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D55B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w:t>
      </w:r>
      <w:r>
        <w:rPr>
          <w:rFonts w:hint="eastAsia" w:ascii="方正小标宋简体" w:hAnsi="方正小标宋简体" w:eastAsia="方正小标宋简体" w:cs="方正小标宋简体"/>
          <w:spacing w:val="-11"/>
          <w:sz w:val="44"/>
          <w:szCs w:val="44"/>
          <w:lang w:eastAsia="zh-CN"/>
        </w:rPr>
        <w:t>统一公布</w:t>
      </w:r>
      <w:r>
        <w:rPr>
          <w:rFonts w:hint="eastAsia" w:ascii="方正小标宋简体" w:hAnsi="方正小标宋简体" w:eastAsia="方正小标宋简体" w:cs="方正小标宋简体"/>
          <w:spacing w:val="-11"/>
          <w:sz w:val="44"/>
          <w:szCs w:val="44"/>
        </w:rPr>
        <w:t>省</w:t>
      </w:r>
      <w:r>
        <w:rPr>
          <w:rFonts w:hint="eastAsia" w:ascii="方正小标宋简体" w:hAnsi="方正小标宋简体" w:eastAsia="方正小标宋简体" w:cs="方正小标宋简体"/>
          <w:spacing w:val="-11"/>
          <w:sz w:val="44"/>
          <w:szCs w:val="44"/>
          <w:lang w:val="en" w:eastAsia="zh-CN"/>
        </w:rPr>
        <w:t>（中）</w:t>
      </w:r>
      <w:r>
        <w:rPr>
          <w:rFonts w:hint="eastAsia" w:ascii="方正小标宋简体" w:hAnsi="方正小标宋简体" w:eastAsia="方正小标宋简体" w:cs="方正小标宋简体"/>
          <w:spacing w:val="-11"/>
          <w:sz w:val="44"/>
          <w:szCs w:val="44"/>
        </w:rPr>
        <w:t>直部门202</w:t>
      </w:r>
      <w:r>
        <w:rPr>
          <w:rFonts w:hint="default" w:ascii="方正小标宋简体" w:hAnsi="方正小标宋简体" w:eastAsia="方正小标宋简体" w:cs="方正小标宋简体"/>
          <w:spacing w:val="-11"/>
          <w:sz w:val="44"/>
          <w:szCs w:val="44"/>
          <w:lang w:val="en"/>
        </w:rPr>
        <w:t>6</w:t>
      </w:r>
      <w:r>
        <w:rPr>
          <w:rFonts w:hint="eastAsia" w:ascii="方正小标宋简体" w:hAnsi="方正小标宋简体" w:eastAsia="方正小标宋简体" w:cs="方正小标宋简体"/>
          <w:spacing w:val="-11"/>
          <w:sz w:val="44"/>
          <w:szCs w:val="44"/>
        </w:rPr>
        <w:t>年</w:t>
      </w:r>
      <w:r>
        <w:rPr>
          <w:rFonts w:hint="eastAsia" w:ascii="方正小标宋简体" w:hAnsi="方正小标宋简体" w:eastAsia="方正小标宋简体" w:cs="方正小标宋简体"/>
          <w:spacing w:val="-11"/>
          <w:sz w:val="44"/>
          <w:szCs w:val="44"/>
          <w:lang w:eastAsia="zh-CN"/>
        </w:rPr>
        <w:t>度</w:t>
      </w:r>
      <w:r>
        <w:rPr>
          <w:rFonts w:hint="eastAsia" w:ascii="方正小标宋简体" w:hAnsi="方正小标宋简体" w:eastAsia="方正小标宋简体" w:cs="方正小标宋简体"/>
          <w:spacing w:val="-11"/>
          <w:sz w:val="44"/>
          <w:szCs w:val="44"/>
        </w:rPr>
        <w:t>涉企</w:t>
      </w:r>
    </w:p>
    <w:p w14:paraId="27BBA0C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11"/>
          <w:sz w:val="44"/>
          <w:szCs w:val="44"/>
          <w:lang w:eastAsia="zh-CN"/>
        </w:rPr>
        <w:t>行政</w:t>
      </w:r>
      <w:r>
        <w:rPr>
          <w:rFonts w:hint="eastAsia" w:ascii="方正小标宋简体" w:hAnsi="方正小标宋简体" w:eastAsia="方正小标宋简体" w:cs="方正小标宋简体"/>
          <w:sz w:val="44"/>
          <w:szCs w:val="44"/>
        </w:rPr>
        <w:t>检查计划</w:t>
      </w:r>
      <w:r>
        <w:rPr>
          <w:rFonts w:hint="eastAsia" w:ascii="方正小标宋简体" w:hAnsi="方正小标宋简体" w:eastAsia="方正小标宋简体" w:cs="方正小标宋简体"/>
          <w:sz w:val="44"/>
          <w:szCs w:val="44"/>
          <w:lang w:eastAsia="zh-CN"/>
        </w:rPr>
        <w:t>清单的公告</w:t>
      </w:r>
    </w:p>
    <w:p w14:paraId="6BAC5BF5">
      <w:pPr>
        <w:pStyle w:val="4"/>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default" w:ascii="Times New Roman" w:hAnsi="Times New Roman" w:cs="Times New Roman"/>
          <w:sz w:val="36"/>
          <w:szCs w:val="36"/>
        </w:rPr>
      </w:pPr>
    </w:p>
    <w:p w14:paraId="4F369847">
      <w:pPr>
        <w:keepNext w:val="0"/>
        <w:keepLines w:val="0"/>
        <w:pageBreakBefore w:val="0"/>
        <w:widowControl w:val="0"/>
        <w:kinsoku/>
        <w:wordWrap/>
        <w:overflowPunct/>
        <w:topLinePunct w:val="0"/>
        <w:autoSpaceDE/>
        <w:autoSpaceDN/>
        <w:bidi w:val="0"/>
        <w:adjustRightInd/>
        <w:snapToGrid/>
        <w:spacing w:line="660" w:lineRule="exact"/>
        <w:ind w:firstLine="720" w:firstLineChars="200"/>
        <w:jc w:val="both"/>
        <w:textAlignment w:val="auto"/>
        <w:rPr>
          <w:rFonts w:hint="default" w:ascii="Times New Roman" w:hAnsi="Times New Roman" w:eastAsia="仿宋_GB2312" w:cs="Times New Roman"/>
          <w:color w:val="auto"/>
          <w:sz w:val="36"/>
          <w:szCs w:val="36"/>
          <w:lang w:eastAsia="zh-CN"/>
        </w:rPr>
      </w:pPr>
      <w:r>
        <w:rPr>
          <w:rFonts w:hint="default" w:ascii="Times New Roman" w:hAnsi="Times New Roman" w:eastAsia="仿宋_GB2312" w:cs="Times New Roman"/>
          <w:color w:val="auto"/>
          <w:sz w:val="36"/>
          <w:szCs w:val="36"/>
        </w:rPr>
        <w:t>根据</w:t>
      </w:r>
      <w:r>
        <w:rPr>
          <w:rFonts w:hint="default" w:ascii="Times New Roman" w:hAnsi="Times New Roman" w:eastAsia="仿宋_GB2312" w:cs="Times New Roman"/>
          <w:color w:val="auto"/>
          <w:sz w:val="36"/>
          <w:szCs w:val="36"/>
          <w:lang w:val="en" w:eastAsia="zh-CN"/>
        </w:rPr>
        <w:t>《</w:t>
      </w:r>
      <w:r>
        <w:rPr>
          <w:rFonts w:hint="default" w:ascii="Times New Roman" w:hAnsi="Times New Roman" w:eastAsia="仿宋_GB2312" w:cs="Times New Roman"/>
          <w:color w:val="auto"/>
          <w:sz w:val="36"/>
          <w:szCs w:val="36"/>
          <w:lang w:val="en"/>
        </w:rPr>
        <w:t>国务院办公厅关于严格规范涉企行政检查的意见</w:t>
      </w:r>
      <w:r>
        <w:rPr>
          <w:rFonts w:hint="default" w:ascii="Times New Roman" w:hAnsi="Times New Roman" w:eastAsia="仿宋_GB2312" w:cs="Times New Roman"/>
          <w:color w:val="auto"/>
          <w:sz w:val="36"/>
          <w:szCs w:val="36"/>
          <w:lang w:val="en" w:eastAsia="zh-CN"/>
        </w:rPr>
        <w:t>》</w:t>
      </w:r>
      <w:r>
        <w:rPr>
          <w:rFonts w:hint="default" w:ascii="Times New Roman" w:hAnsi="Times New Roman" w:eastAsia="仿宋_GB2312" w:cs="Times New Roman"/>
          <w:color w:val="auto"/>
          <w:sz w:val="36"/>
          <w:szCs w:val="36"/>
        </w:rPr>
        <w:t>《辽宁省优化营商环境条例》</w:t>
      </w:r>
      <w:r>
        <w:rPr>
          <w:rFonts w:hint="default" w:ascii="Times New Roman" w:hAnsi="Times New Roman" w:eastAsia="仿宋_GB2312" w:cs="Times New Roman"/>
          <w:color w:val="auto"/>
          <w:sz w:val="36"/>
          <w:szCs w:val="36"/>
          <w:lang w:eastAsia="zh-CN"/>
        </w:rPr>
        <w:t>的相关</w:t>
      </w:r>
      <w:r>
        <w:rPr>
          <w:rFonts w:hint="default" w:ascii="Times New Roman" w:hAnsi="Times New Roman" w:eastAsia="仿宋_GB2312" w:cs="Times New Roman"/>
          <w:color w:val="auto"/>
          <w:sz w:val="36"/>
          <w:szCs w:val="36"/>
        </w:rPr>
        <w:t>规定，现将省（中）直部门</w:t>
      </w:r>
      <w:r>
        <w:rPr>
          <w:rFonts w:hint="eastAsia" w:ascii="Times New Roman" w:hAnsi="Times New Roman" w:cs="Times New Roman"/>
          <w:color w:val="auto"/>
          <w:sz w:val="36"/>
          <w:szCs w:val="36"/>
          <w:lang w:val="en-US" w:eastAsia="zh-CN"/>
        </w:rPr>
        <w:t>2026年度</w:t>
      </w:r>
      <w:r>
        <w:rPr>
          <w:rFonts w:hint="default" w:ascii="Times New Roman" w:hAnsi="Times New Roman" w:eastAsia="仿宋_GB2312" w:cs="Times New Roman"/>
          <w:color w:val="auto"/>
          <w:sz w:val="36"/>
          <w:szCs w:val="36"/>
        </w:rPr>
        <w:t>涉企行政检查计划</w:t>
      </w:r>
      <w:r>
        <w:rPr>
          <w:rFonts w:hint="eastAsia" w:ascii="Times New Roman" w:hAnsi="Times New Roman" w:cs="Times New Roman"/>
          <w:color w:val="auto"/>
          <w:sz w:val="36"/>
          <w:szCs w:val="36"/>
          <w:lang w:eastAsia="zh-CN"/>
        </w:rPr>
        <w:t>清单</w:t>
      </w:r>
      <w:r>
        <w:rPr>
          <w:rFonts w:hint="default" w:ascii="Times New Roman" w:hAnsi="Times New Roman" w:eastAsia="仿宋_GB2312" w:cs="Times New Roman"/>
          <w:color w:val="auto"/>
          <w:sz w:val="36"/>
          <w:szCs w:val="36"/>
          <w:lang w:eastAsia="zh-CN"/>
        </w:rPr>
        <w:t>予以公布。</w:t>
      </w:r>
    </w:p>
    <w:p w14:paraId="1D40F57C">
      <w:pPr>
        <w:keepNext w:val="0"/>
        <w:keepLines w:val="0"/>
        <w:pageBreakBefore w:val="0"/>
        <w:widowControl w:val="0"/>
        <w:kinsoku/>
        <w:wordWrap/>
        <w:overflowPunct/>
        <w:topLinePunct w:val="0"/>
        <w:autoSpaceDE/>
        <w:autoSpaceDN/>
        <w:bidi w:val="0"/>
        <w:adjustRightInd/>
        <w:snapToGrid/>
        <w:spacing w:line="660" w:lineRule="exact"/>
        <w:ind w:left="1720" w:leftChars="200" w:hanging="1080" w:hangingChars="300"/>
        <w:jc w:val="both"/>
        <w:textAlignment w:val="auto"/>
        <w:rPr>
          <w:rFonts w:hint="default" w:ascii="Times New Roman" w:hAnsi="Times New Roman" w:eastAsia="仿宋_GB2312" w:cs="Times New Roman"/>
          <w:color w:val="auto"/>
          <w:sz w:val="36"/>
          <w:szCs w:val="36"/>
        </w:rPr>
      </w:pPr>
    </w:p>
    <w:p w14:paraId="3E7342E0">
      <w:pPr>
        <w:keepNext w:val="0"/>
        <w:keepLines w:val="0"/>
        <w:pageBreakBefore w:val="0"/>
        <w:widowControl w:val="0"/>
        <w:kinsoku/>
        <w:wordWrap/>
        <w:overflowPunct/>
        <w:topLinePunct w:val="0"/>
        <w:autoSpaceDE/>
        <w:autoSpaceDN/>
        <w:bidi w:val="0"/>
        <w:adjustRightInd/>
        <w:snapToGrid/>
        <w:spacing w:line="6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sz w:val="36"/>
          <w:szCs w:val="36"/>
        </w:rPr>
        <w:t>附件：省</w:t>
      </w:r>
      <w:r>
        <w:rPr>
          <w:rFonts w:hint="default" w:ascii="Times New Roman" w:hAnsi="Times New Roman" w:eastAsia="仿宋_GB2312" w:cs="Times New Roman"/>
          <w:color w:val="auto"/>
          <w:sz w:val="36"/>
          <w:szCs w:val="36"/>
          <w:lang w:eastAsia="zh-CN"/>
        </w:rPr>
        <w:t>（中）</w:t>
      </w:r>
      <w:r>
        <w:rPr>
          <w:rFonts w:hint="default" w:ascii="Times New Roman" w:hAnsi="Times New Roman" w:eastAsia="仿宋_GB2312" w:cs="Times New Roman"/>
          <w:color w:val="auto"/>
          <w:sz w:val="36"/>
          <w:szCs w:val="36"/>
        </w:rPr>
        <w:t>直部门202</w:t>
      </w:r>
      <w:r>
        <w:rPr>
          <w:rFonts w:hint="eastAsia" w:ascii="Times New Roman" w:hAnsi="Times New Roman" w:cs="Times New Roman"/>
          <w:color w:val="auto"/>
          <w:sz w:val="36"/>
          <w:szCs w:val="36"/>
          <w:lang w:val="en-US" w:eastAsia="zh-CN"/>
        </w:rPr>
        <w:t>6</w:t>
      </w:r>
      <w:r>
        <w:rPr>
          <w:rFonts w:hint="default" w:ascii="Times New Roman" w:hAnsi="Times New Roman" w:eastAsia="仿宋_GB2312" w:cs="Times New Roman"/>
          <w:color w:val="auto"/>
          <w:sz w:val="36"/>
          <w:szCs w:val="36"/>
        </w:rPr>
        <w:t>年</w:t>
      </w:r>
      <w:r>
        <w:rPr>
          <w:rFonts w:hint="eastAsia" w:ascii="Times New Roman" w:hAnsi="Times New Roman" w:cs="Times New Roman"/>
          <w:color w:val="auto"/>
          <w:sz w:val="36"/>
          <w:szCs w:val="36"/>
          <w:lang w:eastAsia="zh-CN"/>
        </w:rPr>
        <w:t>度</w:t>
      </w:r>
      <w:r>
        <w:rPr>
          <w:rFonts w:hint="default" w:ascii="Times New Roman" w:hAnsi="Times New Roman" w:eastAsia="仿宋_GB2312" w:cs="Times New Roman"/>
          <w:color w:val="auto"/>
          <w:sz w:val="36"/>
          <w:szCs w:val="36"/>
        </w:rPr>
        <w:t>涉企行政检查计划</w:t>
      </w:r>
      <w:r>
        <w:rPr>
          <w:rFonts w:hint="eastAsia" w:ascii="Times New Roman" w:hAnsi="Times New Roman" w:cs="Times New Roman"/>
          <w:color w:val="auto"/>
          <w:sz w:val="36"/>
          <w:szCs w:val="36"/>
          <w:lang w:eastAsia="zh-CN"/>
        </w:rPr>
        <w:t>清单</w:t>
      </w:r>
    </w:p>
    <w:p w14:paraId="726B2E26">
      <w:pPr>
        <w:pStyle w:val="3"/>
        <w:ind w:left="0" w:leftChars="0" w:firstLine="0" w:firstLineChars="0"/>
        <w:rPr>
          <w:rFonts w:hint="default" w:ascii="Times New Roman" w:hAnsi="Times New Roman" w:cs="Times New Roman"/>
        </w:rPr>
      </w:pPr>
    </w:p>
    <w:p w14:paraId="00395E78">
      <w:pPr>
        <w:pStyle w:val="4"/>
        <w:keepNext w:val="0"/>
        <w:keepLines w:val="0"/>
        <w:pageBreakBefore w:val="0"/>
        <w:widowControl w:val="0"/>
        <w:kinsoku/>
        <w:wordWrap/>
        <w:overflowPunct/>
        <w:topLinePunct w:val="0"/>
        <w:autoSpaceDE/>
        <w:autoSpaceDN/>
        <w:bidi w:val="0"/>
        <w:adjustRightInd/>
        <w:snapToGrid/>
        <w:spacing w:line="620" w:lineRule="exact"/>
        <w:ind w:left="2560" w:leftChars="800" w:right="0" w:firstLine="640" w:firstLineChars="200"/>
        <w:jc w:val="center"/>
        <w:textAlignment w:val="auto"/>
        <w:outlineLvl w:val="9"/>
        <w:rPr>
          <w:rFonts w:hint="default" w:ascii="Times New Roman" w:hAnsi="Times New Roman" w:eastAsia="仿宋_GB2312" w:cs="Times New Roman"/>
          <w:kern w:val="0"/>
          <w:sz w:val="32"/>
          <w:szCs w:val="32"/>
          <w:lang w:val="en-US" w:eastAsia="zh-CN" w:bidi="ar-SA"/>
        </w:rPr>
      </w:pPr>
    </w:p>
    <w:p w14:paraId="12979F26">
      <w:pPr>
        <w:pStyle w:val="4"/>
        <w:keepNext w:val="0"/>
        <w:keepLines w:val="0"/>
        <w:pageBreakBefore w:val="0"/>
        <w:widowControl w:val="0"/>
        <w:kinsoku/>
        <w:wordWrap/>
        <w:overflowPunct/>
        <w:topLinePunct w:val="0"/>
        <w:autoSpaceDE/>
        <w:autoSpaceDN/>
        <w:bidi w:val="0"/>
        <w:adjustRightInd/>
        <w:snapToGrid/>
        <w:spacing w:line="620" w:lineRule="exact"/>
        <w:ind w:left="2560" w:leftChars="800" w:right="0" w:firstLine="640" w:firstLineChars="200"/>
        <w:jc w:val="center"/>
        <w:textAlignment w:val="auto"/>
        <w:outlineLvl w:val="9"/>
        <w:rPr>
          <w:rFonts w:hint="default" w:ascii="Times New Roman" w:hAnsi="Times New Roman" w:eastAsia="仿宋_GB2312" w:cs="Times New Roman"/>
          <w:kern w:val="0"/>
          <w:sz w:val="32"/>
          <w:szCs w:val="32"/>
          <w:lang w:val="en-US" w:eastAsia="zh-CN" w:bidi="ar-SA"/>
        </w:rPr>
      </w:pPr>
    </w:p>
    <w:p w14:paraId="4D9916A8">
      <w:pPr>
        <w:pStyle w:val="4"/>
        <w:keepNext w:val="0"/>
        <w:keepLines w:val="0"/>
        <w:pageBreakBefore w:val="0"/>
        <w:widowControl w:val="0"/>
        <w:kinsoku/>
        <w:wordWrap/>
        <w:overflowPunct/>
        <w:topLinePunct w:val="0"/>
        <w:autoSpaceDE/>
        <w:autoSpaceDN/>
        <w:bidi w:val="0"/>
        <w:adjustRightInd/>
        <w:snapToGrid/>
        <w:spacing w:line="620" w:lineRule="exact"/>
        <w:ind w:left="2560" w:leftChars="800" w:right="0" w:firstLine="640" w:firstLineChars="200"/>
        <w:jc w:val="center"/>
        <w:textAlignment w:val="auto"/>
        <w:outlineLvl w:val="9"/>
        <w:rPr>
          <w:rFonts w:hint="default" w:ascii="Times New Roman" w:hAnsi="Times New Roman" w:eastAsia="仿宋_GB2312" w:cs="Times New Roman"/>
          <w:kern w:val="0"/>
          <w:sz w:val="32"/>
          <w:szCs w:val="32"/>
          <w:lang w:val="en-US" w:eastAsia="zh-CN" w:bidi="ar-SA"/>
        </w:rPr>
      </w:pPr>
    </w:p>
    <w:p w14:paraId="64829E43">
      <w:pPr>
        <w:pStyle w:val="4"/>
        <w:keepNext w:val="0"/>
        <w:keepLines w:val="0"/>
        <w:pageBreakBefore w:val="0"/>
        <w:widowControl w:val="0"/>
        <w:kinsoku/>
        <w:wordWrap/>
        <w:overflowPunct/>
        <w:topLinePunct w:val="0"/>
        <w:autoSpaceDE/>
        <w:autoSpaceDN/>
        <w:bidi w:val="0"/>
        <w:adjustRightInd/>
        <w:snapToGrid/>
        <w:spacing w:line="620" w:lineRule="exact"/>
        <w:ind w:left="2560" w:leftChars="800" w:right="0" w:firstLine="640" w:firstLineChars="200"/>
        <w:jc w:val="center"/>
        <w:textAlignment w:val="auto"/>
        <w:outlineLvl w:val="9"/>
        <w:rPr>
          <w:rFonts w:hint="default" w:ascii="Times New Roman" w:hAnsi="Times New Roman" w:eastAsia="仿宋_GB2312" w:cs="Times New Roman"/>
          <w:kern w:val="0"/>
          <w:sz w:val="32"/>
          <w:szCs w:val="32"/>
          <w:lang w:val="en-US" w:eastAsia="zh-CN" w:bidi="ar-SA"/>
        </w:rPr>
      </w:pPr>
    </w:p>
    <w:p w14:paraId="722E9705">
      <w:pPr>
        <w:pStyle w:val="4"/>
        <w:keepNext w:val="0"/>
        <w:keepLines w:val="0"/>
        <w:pageBreakBefore w:val="0"/>
        <w:widowControl w:val="0"/>
        <w:kinsoku/>
        <w:wordWrap/>
        <w:overflowPunct/>
        <w:topLinePunct w:val="0"/>
        <w:autoSpaceDE/>
        <w:autoSpaceDN/>
        <w:bidi w:val="0"/>
        <w:adjustRightInd/>
        <w:snapToGrid/>
        <w:spacing w:line="620" w:lineRule="exact"/>
        <w:ind w:right="0" w:firstLine="2520" w:firstLineChars="700"/>
        <w:jc w:val="both"/>
        <w:textAlignment w:val="auto"/>
        <w:outlineLvl w:val="9"/>
        <w:rPr>
          <w:rFonts w:hint="default" w:ascii="Times New Roman" w:hAnsi="Times New Roman" w:eastAsia="仿宋_GB2312" w:cs="Times New Roman"/>
          <w:color w:val="auto"/>
          <w:kern w:val="2"/>
          <w:sz w:val="36"/>
          <w:szCs w:val="36"/>
          <w:lang w:val="en-US" w:eastAsia="zh-CN" w:bidi="ar-SA"/>
        </w:rPr>
      </w:pPr>
      <w:r>
        <w:rPr>
          <w:rFonts w:hint="default" w:ascii="Times New Roman" w:hAnsi="Times New Roman" w:eastAsia="仿宋_GB2312" w:cs="Times New Roman"/>
          <w:color w:val="auto"/>
          <w:kern w:val="2"/>
          <w:sz w:val="36"/>
          <w:szCs w:val="36"/>
          <w:lang w:val="en-US" w:eastAsia="zh-CN" w:bidi="ar-SA"/>
        </w:rPr>
        <w:t>辽宁省人民政府行政执法协调监督局</w:t>
      </w:r>
    </w:p>
    <w:p w14:paraId="4F34F1C7">
      <w:pPr>
        <w:keepNext w:val="0"/>
        <w:keepLines w:val="0"/>
        <w:pageBreakBefore w:val="0"/>
        <w:widowControl w:val="0"/>
        <w:kinsoku/>
        <w:wordWrap/>
        <w:overflowPunct/>
        <w:topLinePunct w:val="0"/>
        <w:autoSpaceDE/>
        <w:autoSpaceDN/>
        <w:bidi w:val="0"/>
        <w:adjustRightInd/>
        <w:snapToGrid/>
        <w:spacing w:line="660" w:lineRule="exact"/>
        <w:ind w:leftChars="900"/>
        <w:jc w:val="center"/>
        <w:textAlignment w:val="auto"/>
        <w:rPr>
          <w:rFonts w:hint="default" w:ascii="Times New Roman" w:hAnsi="Times New Roman" w:eastAsia="仿宋_GB2312" w:cs="Times New Roman"/>
          <w:color w:val="auto"/>
          <w:kern w:val="2"/>
          <w:sz w:val="36"/>
          <w:szCs w:val="36"/>
          <w:lang w:val="en" w:eastAsia="zh-CN" w:bidi="ar-SA"/>
        </w:rPr>
      </w:pPr>
      <w:r>
        <w:rPr>
          <w:rFonts w:hint="default" w:ascii="Times New Roman" w:hAnsi="Times New Roman" w:eastAsia="仿宋_GB2312" w:cs="Times New Roman"/>
          <w:color w:val="auto"/>
          <w:kern w:val="2"/>
          <w:sz w:val="36"/>
          <w:szCs w:val="36"/>
          <w:lang w:val="en" w:eastAsia="zh-CN" w:bidi="ar-SA"/>
        </w:rPr>
        <w:t>202</w:t>
      </w:r>
      <w:r>
        <w:rPr>
          <w:rFonts w:hint="eastAsia" w:ascii="Times New Roman" w:hAnsi="Times New Roman" w:cs="Times New Roman"/>
          <w:color w:val="auto"/>
          <w:kern w:val="2"/>
          <w:sz w:val="36"/>
          <w:szCs w:val="36"/>
          <w:lang w:val="en-US" w:eastAsia="zh-CN" w:bidi="ar-SA"/>
        </w:rPr>
        <w:t>6</w:t>
      </w:r>
      <w:r>
        <w:rPr>
          <w:rFonts w:hint="default" w:ascii="Times New Roman" w:hAnsi="Times New Roman" w:eastAsia="仿宋_GB2312" w:cs="Times New Roman"/>
          <w:color w:val="auto"/>
          <w:kern w:val="2"/>
          <w:sz w:val="36"/>
          <w:szCs w:val="36"/>
          <w:lang w:val="en" w:eastAsia="zh-CN" w:bidi="ar-SA"/>
        </w:rPr>
        <w:t>年</w:t>
      </w:r>
      <w:r>
        <w:rPr>
          <w:rFonts w:hint="eastAsia" w:ascii="Times New Roman" w:hAnsi="Times New Roman" w:cs="Times New Roman"/>
          <w:color w:val="auto"/>
          <w:kern w:val="2"/>
          <w:sz w:val="36"/>
          <w:szCs w:val="36"/>
          <w:lang w:val="en-US" w:eastAsia="zh-CN" w:bidi="ar-SA"/>
        </w:rPr>
        <w:t>3</w:t>
      </w:r>
      <w:r>
        <w:rPr>
          <w:rFonts w:hint="default" w:ascii="Times New Roman" w:hAnsi="Times New Roman" w:eastAsia="仿宋_GB2312" w:cs="Times New Roman"/>
          <w:color w:val="auto"/>
          <w:kern w:val="2"/>
          <w:sz w:val="36"/>
          <w:szCs w:val="36"/>
          <w:lang w:val="en" w:eastAsia="zh-CN" w:bidi="ar-SA"/>
        </w:rPr>
        <w:t>月</w:t>
      </w:r>
      <w:r>
        <w:rPr>
          <w:rFonts w:hint="eastAsia" w:ascii="Times New Roman" w:hAnsi="Times New Roman" w:cs="Times New Roman"/>
          <w:color w:val="auto"/>
          <w:kern w:val="2"/>
          <w:sz w:val="36"/>
          <w:szCs w:val="36"/>
          <w:lang w:val="en-US" w:eastAsia="zh-CN" w:bidi="ar-SA"/>
        </w:rPr>
        <w:t>1</w:t>
      </w:r>
      <w:r>
        <w:rPr>
          <w:rFonts w:hint="eastAsia" w:cs="Times New Roman"/>
          <w:color w:val="auto"/>
          <w:kern w:val="2"/>
          <w:sz w:val="36"/>
          <w:szCs w:val="36"/>
          <w:lang w:val="en-US" w:eastAsia="zh-CN" w:bidi="ar-SA"/>
        </w:rPr>
        <w:t>6</w:t>
      </w:r>
      <w:r>
        <w:rPr>
          <w:rFonts w:hint="default" w:ascii="Times New Roman" w:hAnsi="Times New Roman" w:eastAsia="仿宋_GB2312" w:cs="Times New Roman"/>
          <w:color w:val="auto"/>
          <w:kern w:val="2"/>
          <w:sz w:val="36"/>
          <w:szCs w:val="36"/>
          <w:lang w:val="en" w:eastAsia="zh-CN" w:bidi="ar-SA"/>
        </w:rPr>
        <w:t>日</w:t>
      </w:r>
    </w:p>
    <w:p w14:paraId="779788DB">
      <w:pPr>
        <w:pStyle w:val="2"/>
        <w:sectPr>
          <w:pgSz w:w="11906" w:h="16838"/>
          <w:pgMar w:top="1440" w:right="1800" w:bottom="1440" w:left="1800" w:header="851" w:footer="992" w:gutter="0"/>
          <w:cols w:space="720" w:num="1"/>
          <w:docGrid w:type="lines" w:linePitch="312" w:charSpace="0"/>
        </w:sectPr>
      </w:pPr>
    </w:p>
    <w:p w14:paraId="490D5F84">
      <w:pPr>
        <w:rPr>
          <w:rFonts w:hint="eastAsia"/>
        </w:rPr>
      </w:pPr>
    </w:p>
    <w:p w14:paraId="55160967">
      <w:pPr>
        <w:adjustRightInd w:val="0"/>
        <w:rPr>
          <w:rFonts w:hint="default" w:ascii="方正小标宋简体" w:eastAsia="方正小标宋简体" w:cs="Times New Roman"/>
          <w:sz w:val="44"/>
          <w:szCs w:val="44"/>
          <w:lang w:val="en-US" w:eastAsia="zh-CN"/>
        </w:rPr>
      </w:pPr>
      <w:r>
        <w:rPr>
          <w:rFonts w:hint="eastAsia" w:ascii="黑体" w:hAnsi="黑体" w:eastAsia="黑体"/>
          <w:szCs w:val="32"/>
          <w:lang w:eastAsia="zh-CN"/>
        </w:rPr>
        <w:t>附件</w:t>
      </w:r>
    </w:p>
    <w:p w14:paraId="53A26786">
      <w:pPr>
        <w:adjustRightInd w:val="0"/>
        <w:snapToGrid w:val="0"/>
        <w:jc w:val="center"/>
        <w:rPr>
          <w:rFonts w:hint="eastAsia" w:eastAsia="方正小标宋简体"/>
          <w:lang w:eastAsia="zh-CN"/>
        </w:rPr>
      </w:pPr>
      <w:bookmarkStart w:id="0" w:name="_GoBack"/>
      <w:r>
        <w:rPr>
          <w:rFonts w:hint="eastAsia" w:ascii="方正小标宋简体" w:eastAsia="方正小标宋简体" w:cs="Times New Roman"/>
          <w:sz w:val="44"/>
          <w:szCs w:val="44"/>
          <w:lang w:eastAsia="zh-CN"/>
        </w:rPr>
        <w:t>省（中）直部门</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eastAsia" w:ascii="方正小标宋简体" w:hAnsi="Times New Roman" w:eastAsia="方正小标宋简体" w:cs="Times New Roman"/>
          <w:sz w:val="44"/>
          <w:szCs w:val="44"/>
        </w:rPr>
        <w:t>年度</w:t>
      </w:r>
      <w:r>
        <w:rPr>
          <w:rFonts w:hint="eastAsia" w:ascii="方正小标宋简体" w:hAnsi="Times New Roman" w:eastAsia="方正小标宋简体" w:cs="Times New Roman"/>
          <w:sz w:val="44"/>
          <w:szCs w:val="44"/>
          <w:lang w:eastAsia="zh-CN"/>
        </w:rPr>
        <w:t>涉企</w:t>
      </w:r>
      <w:r>
        <w:rPr>
          <w:rFonts w:hint="eastAsia" w:ascii="方正小标宋简体" w:hAnsi="Times New Roman" w:eastAsia="方正小标宋简体" w:cs="Times New Roman"/>
          <w:sz w:val="44"/>
          <w:szCs w:val="44"/>
        </w:rPr>
        <w:t>行政检查计划</w:t>
      </w:r>
      <w:r>
        <w:rPr>
          <w:rFonts w:hint="eastAsia" w:ascii="方正小标宋简体" w:eastAsia="方正小标宋简体" w:cs="Times New Roman"/>
          <w:sz w:val="44"/>
          <w:szCs w:val="44"/>
          <w:lang w:eastAsia="zh-CN"/>
        </w:rPr>
        <w:t>清单</w:t>
      </w:r>
    </w:p>
    <w:bookmarkEnd w:id="0"/>
    <w:tbl>
      <w:tblPr>
        <w:tblStyle w:val="8"/>
        <w:tblW w:w="14662" w:type="dxa"/>
        <w:jc w:val="center"/>
        <w:tblLayout w:type="fixed"/>
        <w:tblCellMar>
          <w:top w:w="0" w:type="dxa"/>
          <w:left w:w="108" w:type="dxa"/>
          <w:bottom w:w="0" w:type="dxa"/>
          <w:right w:w="108" w:type="dxa"/>
        </w:tblCellMar>
      </w:tblPr>
      <w:tblGrid>
        <w:gridCol w:w="752"/>
        <w:gridCol w:w="1703"/>
        <w:gridCol w:w="1862"/>
        <w:gridCol w:w="2286"/>
        <w:gridCol w:w="5500"/>
        <w:gridCol w:w="1279"/>
        <w:gridCol w:w="1280"/>
      </w:tblGrid>
      <w:tr w14:paraId="1D7743EC">
        <w:tblPrEx>
          <w:tblCellMar>
            <w:top w:w="0" w:type="dxa"/>
            <w:left w:w="108" w:type="dxa"/>
            <w:bottom w:w="0" w:type="dxa"/>
            <w:right w:w="108" w:type="dxa"/>
          </w:tblCellMar>
        </w:tblPrEx>
        <w:trPr>
          <w:trHeight w:val="510" w:hRule="atLeast"/>
          <w:tblHeader/>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74F8BB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序号</w:t>
            </w:r>
          </w:p>
        </w:tc>
        <w:tc>
          <w:tcPr>
            <w:tcW w:w="1703" w:type="dxa"/>
            <w:tcBorders>
              <w:top w:val="single" w:color="auto" w:sz="4" w:space="0"/>
              <w:left w:val="nil"/>
              <w:bottom w:val="single" w:color="auto" w:sz="4" w:space="0"/>
              <w:right w:val="single" w:color="auto" w:sz="4" w:space="0"/>
            </w:tcBorders>
            <w:noWrap/>
            <w:vAlign w:val="center"/>
          </w:tcPr>
          <w:p w14:paraId="43DD8FC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行政执法机关</w:t>
            </w:r>
          </w:p>
        </w:tc>
        <w:tc>
          <w:tcPr>
            <w:tcW w:w="1862" w:type="dxa"/>
            <w:tcBorders>
              <w:top w:val="single" w:color="auto" w:sz="4" w:space="0"/>
              <w:left w:val="nil"/>
              <w:bottom w:val="single" w:color="auto" w:sz="4" w:space="0"/>
              <w:right w:val="single" w:color="auto" w:sz="4" w:space="0"/>
            </w:tcBorders>
            <w:noWrap/>
            <w:vAlign w:val="center"/>
          </w:tcPr>
          <w:p w14:paraId="4D3D3A9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检查对象</w:t>
            </w:r>
          </w:p>
        </w:tc>
        <w:tc>
          <w:tcPr>
            <w:tcW w:w="2286" w:type="dxa"/>
            <w:tcBorders>
              <w:top w:val="single" w:color="auto" w:sz="4" w:space="0"/>
              <w:left w:val="nil"/>
              <w:bottom w:val="single" w:color="auto" w:sz="4" w:space="0"/>
              <w:right w:val="single" w:color="auto" w:sz="4" w:space="0"/>
            </w:tcBorders>
            <w:noWrap/>
            <w:vAlign w:val="center"/>
          </w:tcPr>
          <w:p w14:paraId="14F32A1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检查内容</w:t>
            </w:r>
          </w:p>
        </w:tc>
        <w:tc>
          <w:tcPr>
            <w:tcW w:w="5500" w:type="dxa"/>
            <w:tcBorders>
              <w:top w:val="single" w:color="auto" w:sz="4" w:space="0"/>
              <w:left w:val="nil"/>
              <w:bottom w:val="single" w:color="auto" w:sz="4" w:space="0"/>
              <w:right w:val="single" w:color="auto" w:sz="4" w:space="0"/>
            </w:tcBorders>
            <w:noWrap/>
            <w:vAlign w:val="center"/>
          </w:tcPr>
          <w:p w14:paraId="38E3F0CD">
            <w:pPr>
              <w:keepNext w:val="0"/>
              <w:keepLines w:val="0"/>
              <w:pageBreakBefore w:val="0"/>
              <w:widowControl w:val="0"/>
              <w:kinsoku/>
              <w:wordWrap/>
              <w:overflowPunct/>
              <w:topLinePunct w:val="0"/>
              <w:autoSpaceDE/>
              <w:autoSpaceDN/>
              <w:bidi w:val="0"/>
              <w:adjustRightInd/>
              <w:snapToGrid w:val="0"/>
              <w:ind w:firstLine="448" w:firstLineChars="20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检查依据</w:t>
            </w:r>
          </w:p>
        </w:tc>
        <w:tc>
          <w:tcPr>
            <w:tcW w:w="1279" w:type="dxa"/>
            <w:tcBorders>
              <w:top w:val="single" w:color="auto" w:sz="4" w:space="0"/>
              <w:left w:val="nil"/>
              <w:bottom w:val="single" w:color="auto" w:sz="4" w:space="0"/>
              <w:right w:val="single" w:color="auto" w:sz="4" w:space="0"/>
            </w:tcBorders>
            <w:noWrap/>
            <w:vAlign w:val="center"/>
          </w:tcPr>
          <w:p w14:paraId="692DC02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检查时间</w:t>
            </w:r>
          </w:p>
        </w:tc>
        <w:tc>
          <w:tcPr>
            <w:tcW w:w="1280" w:type="dxa"/>
            <w:tcBorders>
              <w:top w:val="single" w:color="auto" w:sz="4" w:space="0"/>
              <w:left w:val="nil"/>
              <w:bottom w:val="single" w:color="auto" w:sz="4" w:space="0"/>
              <w:right w:val="single" w:color="auto" w:sz="4" w:space="0"/>
            </w:tcBorders>
            <w:noWrap/>
            <w:vAlign w:val="center"/>
          </w:tcPr>
          <w:p w14:paraId="69EC8FB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检查方式</w:t>
            </w:r>
          </w:p>
        </w:tc>
      </w:tr>
      <w:tr w14:paraId="2D663BC8">
        <w:tblPrEx>
          <w:tblCellMar>
            <w:top w:w="0" w:type="dxa"/>
            <w:left w:w="108" w:type="dxa"/>
            <w:bottom w:w="0" w:type="dxa"/>
            <w:right w:w="108" w:type="dxa"/>
          </w:tblCellMar>
        </w:tblPrEx>
        <w:trPr>
          <w:trHeight w:val="1905" w:hRule="atLeast"/>
          <w:jc w:val="center"/>
        </w:trPr>
        <w:tc>
          <w:tcPr>
            <w:tcW w:w="752" w:type="dxa"/>
            <w:tcBorders>
              <w:top w:val="nil"/>
              <w:left w:val="single" w:color="auto" w:sz="4" w:space="0"/>
              <w:bottom w:val="single" w:color="auto" w:sz="4" w:space="0"/>
              <w:right w:val="single" w:color="auto" w:sz="4" w:space="0"/>
            </w:tcBorders>
            <w:noWrap/>
            <w:vAlign w:val="center"/>
          </w:tcPr>
          <w:p w14:paraId="33AB82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w:t>
            </w:r>
          </w:p>
        </w:tc>
        <w:tc>
          <w:tcPr>
            <w:tcW w:w="1703" w:type="dxa"/>
            <w:tcBorders>
              <w:top w:val="nil"/>
              <w:left w:val="nil"/>
              <w:bottom w:val="single" w:color="auto" w:sz="4" w:space="0"/>
              <w:right w:val="single" w:color="auto" w:sz="4" w:space="0"/>
            </w:tcBorders>
            <w:noWrap/>
            <w:vAlign w:val="center"/>
          </w:tcPr>
          <w:p w14:paraId="2191AA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省科技厅</w:t>
            </w:r>
          </w:p>
        </w:tc>
        <w:tc>
          <w:tcPr>
            <w:tcW w:w="1862" w:type="dxa"/>
            <w:tcBorders>
              <w:top w:val="nil"/>
              <w:left w:val="nil"/>
              <w:bottom w:val="single" w:color="auto" w:sz="4" w:space="0"/>
              <w:right w:val="single" w:color="auto" w:sz="4" w:space="0"/>
            </w:tcBorders>
            <w:noWrap/>
            <w:vAlign w:val="center"/>
          </w:tcPr>
          <w:p w14:paraId="07338AC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rPr>
              <w:t>从</w:t>
            </w:r>
            <w:r>
              <w:rPr>
                <w:rFonts w:hint="default" w:ascii="Times New Roman" w:hAnsi="Times New Roman" w:eastAsia="宋体" w:cs="Times New Roman"/>
                <w:kern w:val="2"/>
                <w:sz w:val="24"/>
                <w:szCs w:val="24"/>
                <w:lang w:val="en"/>
              </w:rPr>
              <w:t>28</w:t>
            </w:r>
            <w:r>
              <w:rPr>
                <w:rFonts w:hint="default" w:ascii="Times New Roman" w:hAnsi="Times New Roman" w:eastAsia="宋体" w:cs="Times New Roman"/>
                <w:kern w:val="2"/>
                <w:sz w:val="24"/>
                <w:szCs w:val="24"/>
              </w:rPr>
              <w:t>家实验动物生产、使用企业名录中按</w:t>
            </w:r>
            <w:r>
              <w:rPr>
                <w:rFonts w:hint="default" w:ascii="Times New Roman" w:hAnsi="Times New Roman" w:eastAsia="宋体" w:cs="Times New Roman"/>
                <w:kern w:val="2"/>
                <w:sz w:val="24"/>
                <w:szCs w:val="24"/>
                <w:lang w:eastAsia="zh-CN"/>
              </w:rPr>
              <w:t>不超过</w:t>
            </w:r>
            <w:r>
              <w:rPr>
                <w:rFonts w:hint="default" w:ascii="Times New Roman" w:hAnsi="Times New Roman" w:eastAsia="宋体" w:cs="Times New Roman"/>
                <w:kern w:val="2"/>
                <w:sz w:val="24"/>
                <w:szCs w:val="24"/>
                <w:lang w:val="en" w:eastAsia="zh-CN"/>
              </w:rPr>
              <w:t>8</w:t>
            </w:r>
            <w:r>
              <w:rPr>
                <w:rFonts w:hint="default" w:ascii="Times New Roman" w:hAnsi="Times New Roman" w:eastAsia="宋体" w:cs="Times New Roman"/>
                <w:kern w:val="2"/>
                <w:sz w:val="24"/>
                <w:szCs w:val="24"/>
              </w:rPr>
              <w:t>%比例随机抽取</w:t>
            </w: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家</w:t>
            </w:r>
          </w:p>
        </w:tc>
        <w:tc>
          <w:tcPr>
            <w:tcW w:w="2286" w:type="dxa"/>
            <w:tcBorders>
              <w:top w:val="nil"/>
              <w:left w:val="nil"/>
              <w:bottom w:val="single" w:color="auto" w:sz="4" w:space="0"/>
              <w:right w:val="single" w:color="auto" w:sz="4" w:space="0"/>
            </w:tcBorders>
            <w:noWrap/>
            <w:vAlign w:val="center"/>
          </w:tcPr>
          <w:p w14:paraId="5AE96B8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rPr>
              <w:t>实验动物生产、使用和防疫情况</w:t>
            </w:r>
          </w:p>
        </w:tc>
        <w:tc>
          <w:tcPr>
            <w:tcW w:w="5500" w:type="dxa"/>
            <w:tcBorders>
              <w:top w:val="nil"/>
              <w:left w:val="nil"/>
              <w:bottom w:val="single" w:color="auto" w:sz="4" w:space="0"/>
              <w:right w:val="single" w:color="auto" w:sz="4" w:space="0"/>
            </w:tcBorders>
            <w:noWrap/>
            <w:vAlign w:val="center"/>
          </w:tcPr>
          <w:p w14:paraId="0899F96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rPr>
              <w:t>《辽宁省实验动物管理办法</w:t>
            </w:r>
            <w:r>
              <w:rPr>
                <w:rFonts w:hint="default" w:ascii="Times New Roman" w:hAnsi="Times New Roman" w:eastAsia="宋体" w:cs="Times New Roman"/>
                <w:kern w:val="2"/>
                <w:sz w:val="24"/>
                <w:szCs w:val="24"/>
                <w:lang w:eastAsia="zh-CN"/>
              </w:rPr>
              <w:t>》</w:t>
            </w:r>
          </w:p>
          <w:p w14:paraId="37AB419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rPr>
              <w:t>第十九条 实验动物生产、使用单位应当于每年3月31日前，将本单位实验动物生产、使用和防疫的基本状况报告省科技行政部门。省科技行政部门对不符合规定条件的，责令其在90日内进行整改；仍不符合条件的，责令其停止实验动物生产、使用活动。</w:t>
            </w:r>
          </w:p>
        </w:tc>
        <w:tc>
          <w:tcPr>
            <w:tcW w:w="1279" w:type="dxa"/>
            <w:tcBorders>
              <w:top w:val="nil"/>
              <w:left w:val="nil"/>
              <w:bottom w:val="single" w:color="auto" w:sz="4" w:space="0"/>
              <w:right w:val="single" w:color="auto" w:sz="4" w:space="0"/>
            </w:tcBorders>
            <w:noWrap/>
            <w:vAlign w:val="center"/>
          </w:tcPr>
          <w:p w14:paraId="3A8CB6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rPr>
              <w:t>第</w:t>
            </w:r>
            <w:r>
              <w:rPr>
                <w:rFonts w:hint="default" w:ascii="Times New Roman" w:hAnsi="Times New Roman" w:eastAsia="宋体" w:cs="Times New Roman"/>
                <w:kern w:val="2"/>
                <w:sz w:val="24"/>
                <w:szCs w:val="24"/>
                <w:lang w:eastAsia="zh-CN"/>
              </w:rPr>
              <w:t>三</w:t>
            </w:r>
            <w:r>
              <w:rPr>
                <w:rFonts w:hint="default" w:ascii="Times New Roman" w:hAnsi="Times New Roman" w:eastAsia="宋体" w:cs="Times New Roman"/>
                <w:kern w:val="2"/>
                <w:sz w:val="24"/>
                <w:szCs w:val="24"/>
              </w:rPr>
              <w:t>季度</w:t>
            </w:r>
            <w:r>
              <w:rPr>
                <w:rFonts w:hint="default" w:ascii="Times New Roman" w:hAnsi="Times New Roman" w:eastAsia="宋体" w:cs="Times New Roman"/>
                <w:kern w:val="2"/>
                <w:sz w:val="24"/>
                <w:szCs w:val="24"/>
                <w:lang w:eastAsia="zh-CN"/>
              </w:rPr>
              <w:t>检查</w:t>
            </w:r>
            <w:r>
              <w:rPr>
                <w:rFonts w:hint="default" w:ascii="Times New Roman" w:hAnsi="Times New Roman" w:eastAsia="宋体" w:cs="Times New Roman"/>
                <w:kern w:val="2"/>
                <w:sz w:val="24"/>
                <w:szCs w:val="24"/>
                <w:lang w:val="en-US" w:eastAsia="zh-CN"/>
              </w:rPr>
              <w:t>2家</w:t>
            </w:r>
          </w:p>
        </w:tc>
        <w:tc>
          <w:tcPr>
            <w:tcW w:w="1280" w:type="dxa"/>
            <w:tcBorders>
              <w:top w:val="nil"/>
              <w:left w:val="nil"/>
              <w:bottom w:val="single" w:color="auto" w:sz="4" w:space="0"/>
              <w:right w:val="single" w:color="auto" w:sz="4" w:space="0"/>
            </w:tcBorders>
            <w:noWrap/>
            <w:vAlign w:val="center"/>
          </w:tcPr>
          <w:p w14:paraId="6E2AAF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现场检查</w:t>
            </w:r>
          </w:p>
        </w:tc>
      </w:tr>
      <w:tr w14:paraId="54AC3AA7">
        <w:tblPrEx>
          <w:tblCellMar>
            <w:top w:w="0" w:type="dxa"/>
            <w:left w:w="108" w:type="dxa"/>
            <w:bottom w:w="0" w:type="dxa"/>
            <w:right w:w="108" w:type="dxa"/>
          </w:tblCellMar>
        </w:tblPrEx>
        <w:trPr>
          <w:trHeight w:val="1511" w:hRule="atLeast"/>
          <w:jc w:val="center"/>
        </w:trPr>
        <w:tc>
          <w:tcPr>
            <w:tcW w:w="752" w:type="dxa"/>
            <w:tcBorders>
              <w:top w:val="nil"/>
              <w:left w:val="single" w:color="auto" w:sz="4" w:space="0"/>
              <w:bottom w:val="single" w:color="auto" w:sz="4" w:space="0"/>
              <w:right w:val="single" w:color="auto" w:sz="4" w:space="0"/>
            </w:tcBorders>
            <w:noWrap/>
            <w:vAlign w:val="center"/>
          </w:tcPr>
          <w:p w14:paraId="71056F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w:t>
            </w:r>
          </w:p>
        </w:tc>
        <w:tc>
          <w:tcPr>
            <w:tcW w:w="1703" w:type="dxa"/>
            <w:tcBorders>
              <w:top w:val="nil"/>
              <w:left w:val="nil"/>
              <w:bottom w:val="single" w:color="auto" w:sz="4" w:space="0"/>
              <w:right w:val="single" w:color="auto" w:sz="4" w:space="0"/>
            </w:tcBorders>
            <w:noWrap/>
            <w:vAlign w:val="center"/>
          </w:tcPr>
          <w:p w14:paraId="5288E2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省自然资源厅</w:t>
            </w:r>
          </w:p>
        </w:tc>
        <w:tc>
          <w:tcPr>
            <w:tcW w:w="1862" w:type="dxa"/>
            <w:tcBorders>
              <w:top w:val="nil"/>
              <w:left w:val="nil"/>
              <w:bottom w:val="single" w:color="auto" w:sz="4" w:space="0"/>
              <w:right w:val="single" w:color="auto" w:sz="4" w:space="0"/>
            </w:tcBorders>
            <w:noWrap/>
            <w:vAlign w:val="center"/>
          </w:tcPr>
          <w:p w14:paraId="167E895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从矿业权勘查开采信息管理系统中已公示的约1300余个矿业权中，按照6%比例抽取78个矿业权（具体核查个数以自然资源部下发底数为准）</w:t>
            </w:r>
          </w:p>
        </w:tc>
        <w:tc>
          <w:tcPr>
            <w:tcW w:w="2286" w:type="dxa"/>
            <w:tcBorders>
              <w:top w:val="nil"/>
              <w:left w:val="nil"/>
              <w:bottom w:val="single" w:color="auto" w:sz="4" w:space="0"/>
              <w:right w:val="single" w:color="auto" w:sz="4" w:space="0"/>
            </w:tcBorders>
            <w:noWrap/>
            <w:vAlign w:val="center"/>
          </w:tcPr>
          <w:p w14:paraId="7502DBD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对检查对象的2025年度勘查开采信息公示情况进行实地检查。检查内容包括但不限于矿业权人填报的年度勘查开采信息、矿产资源储量年度报告、违法违规勘查开采、生态修复义务履行等。</w:t>
            </w:r>
          </w:p>
        </w:tc>
        <w:tc>
          <w:tcPr>
            <w:tcW w:w="5500" w:type="dxa"/>
            <w:tcBorders>
              <w:top w:val="nil"/>
              <w:left w:val="nil"/>
              <w:bottom w:val="single" w:color="auto" w:sz="4" w:space="0"/>
              <w:right w:val="single" w:color="auto" w:sz="4" w:space="0"/>
            </w:tcBorders>
            <w:noWrap/>
            <w:vAlign w:val="center"/>
          </w:tcPr>
          <w:p w14:paraId="0483C25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《矿产资源勘查区块登记管理办法》</w:t>
            </w:r>
          </w:p>
          <w:p w14:paraId="2202186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第二十五条 登记管理机关需要调查勘查投入、勘查工作进展情况，探矿权人应当如实报告并提供有关资料，不得虚报、瞒报。不得拒绝检查。</w:t>
            </w:r>
          </w:p>
          <w:p w14:paraId="5C79148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《矿产资源开采登记管理办法》</w:t>
            </w:r>
          </w:p>
          <w:p w14:paraId="7D1E7D6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第十四条 登记管理机关应当对本行政区域内的采矿权人合理开发利用矿产资源、保护环境及其他应当履行的法定义务等情况依法进行监督检查。采矿权人应当如实报告有关情况，并提交年度报告。</w:t>
            </w:r>
          </w:p>
          <w:p w14:paraId="71041AC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《矿业权人勘查开采信息管理办法》</w:t>
            </w:r>
          </w:p>
          <w:p w14:paraId="6525464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第十一条 省级以上人民政府自然资源主管部门可以按照“双随机、一公开”监管要求，随机抽取一定比例的勘查项目和矿山，制定核查方案并组织实施矿业权人勘查开采信息公示情况核查工作。</w:t>
            </w:r>
          </w:p>
        </w:tc>
        <w:tc>
          <w:tcPr>
            <w:tcW w:w="1279" w:type="dxa"/>
            <w:tcBorders>
              <w:top w:val="nil"/>
              <w:left w:val="nil"/>
              <w:bottom w:val="single" w:color="auto" w:sz="4" w:space="0"/>
              <w:right w:val="single" w:color="auto" w:sz="4" w:space="0"/>
            </w:tcBorders>
            <w:noWrap/>
            <w:vAlign w:val="center"/>
          </w:tcPr>
          <w:p w14:paraId="6536F5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第三季度检查78家</w:t>
            </w:r>
          </w:p>
        </w:tc>
        <w:tc>
          <w:tcPr>
            <w:tcW w:w="1280" w:type="dxa"/>
            <w:tcBorders>
              <w:top w:val="nil"/>
              <w:left w:val="nil"/>
              <w:bottom w:val="single" w:color="auto" w:sz="4" w:space="0"/>
              <w:right w:val="single" w:color="auto" w:sz="4" w:space="0"/>
            </w:tcBorders>
            <w:noWrap/>
            <w:vAlign w:val="center"/>
          </w:tcPr>
          <w:p w14:paraId="74C3AE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545871A6">
        <w:tblPrEx>
          <w:tblCellMar>
            <w:top w:w="0" w:type="dxa"/>
            <w:left w:w="108" w:type="dxa"/>
            <w:bottom w:w="0" w:type="dxa"/>
            <w:right w:w="108" w:type="dxa"/>
          </w:tblCellMar>
        </w:tblPrEx>
        <w:trPr>
          <w:trHeight w:val="964" w:hRule="atLeast"/>
          <w:jc w:val="center"/>
        </w:trPr>
        <w:tc>
          <w:tcPr>
            <w:tcW w:w="752" w:type="dxa"/>
            <w:tcBorders>
              <w:top w:val="nil"/>
              <w:left w:val="single" w:color="auto" w:sz="4" w:space="0"/>
              <w:bottom w:val="single" w:color="auto" w:sz="4" w:space="0"/>
              <w:right w:val="single" w:color="auto" w:sz="4" w:space="0"/>
            </w:tcBorders>
            <w:noWrap/>
            <w:vAlign w:val="center"/>
          </w:tcPr>
          <w:p w14:paraId="575AA3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w:t>
            </w:r>
          </w:p>
        </w:tc>
        <w:tc>
          <w:tcPr>
            <w:tcW w:w="1703" w:type="dxa"/>
            <w:tcBorders>
              <w:top w:val="nil"/>
              <w:left w:val="nil"/>
              <w:bottom w:val="single" w:color="auto" w:sz="4" w:space="0"/>
              <w:right w:val="single" w:color="auto" w:sz="4" w:space="0"/>
            </w:tcBorders>
            <w:noWrap/>
            <w:vAlign w:val="center"/>
          </w:tcPr>
          <w:p w14:paraId="6E55FC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省自然资源厅</w:t>
            </w:r>
          </w:p>
        </w:tc>
        <w:tc>
          <w:tcPr>
            <w:tcW w:w="1862" w:type="dxa"/>
            <w:tcBorders>
              <w:top w:val="nil"/>
              <w:left w:val="nil"/>
              <w:bottom w:val="single" w:color="auto" w:sz="4" w:space="0"/>
              <w:right w:val="single" w:color="auto" w:sz="4" w:space="0"/>
            </w:tcBorders>
            <w:noWrap/>
            <w:vAlign w:val="center"/>
          </w:tcPr>
          <w:p w14:paraId="4637F02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对已完成全省采矿权整合工作的50个矿区</w:t>
            </w:r>
          </w:p>
        </w:tc>
        <w:tc>
          <w:tcPr>
            <w:tcW w:w="2286" w:type="dxa"/>
            <w:tcBorders>
              <w:top w:val="nil"/>
              <w:left w:val="nil"/>
              <w:bottom w:val="single" w:color="auto" w:sz="4" w:space="0"/>
              <w:right w:val="single" w:color="auto" w:sz="4" w:space="0"/>
            </w:tcBorders>
            <w:noWrap/>
            <w:vAlign w:val="center"/>
          </w:tcPr>
          <w:p w14:paraId="53B571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严格矿权管理。对完成采矿权整合工作的矿区，加强复检复查，确保注销和关闭后50个矿区或备采区（修复区）停止开采</w:t>
            </w:r>
          </w:p>
        </w:tc>
        <w:tc>
          <w:tcPr>
            <w:tcW w:w="5500" w:type="dxa"/>
            <w:tcBorders>
              <w:top w:val="nil"/>
              <w:left w:val="nil"/>
              <w:bottom w:val="single" w:color="auto" w:sz="4" w:space="0"/>
              <w:right w:val="single" w:color="auto" w:sz="4" w:space="0"/>
            </w:tcBorders>
            <w:noWrap/>
            <w:vAlign w:val="center"/>
          </w:tcPr>
          <w:p w14:paraId="1A01959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《中华人民共和国矿产资源法》</w:t>
            </w:r>
          </w:p>
          <w:p w14:paraId="5B7792C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第五十六条 县级以上人民政府自然资源主管部门和其他有关部门应当按照职责分工，加强对矿产资源勘查、开采和矿区生态修复等活动的监督检查，依法及时查处违法行为。</w:t>
            </w:r>
          </w:p>
          <w:p w14:paraId="031A05D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上级人民政府自然资源主管部门和其他有关部门应当加强对下级人民政府自然资源主管部门和其他有关部门执法活动的监督。</w:t>
            </w:r>
          </w:p>
        </w:tc>
        <w:tc>
          <w:tcPr>
            <w:tcW w:w="1279" w:type="dxa"/>
            <w:tcBorders>
              <w:top w:val="nil"/>
              <w:left w:val="nil"/>
              <w:bottom w:val="single" w:color="auto" w:sz="4" w:space="0"/>
              <w:right w:val="single" w:color="auto" w:sz="4" w:space="0"/>
            </w:tcBorders>
            <w:noWrap/>
            <w:vAlign w:val="center"/>
          </w:tcPr>
          <w:p w14:paraId="22474D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第二季度检查25家；第三季度检查25家</w:t>
            </w:r>
          </w:p>
        </w:tc>
        <w:tc>
          <w:tcPr>
            <w:tcW w:w="1280" w:type="dxa"/>
            <w:tcBorders>
              <w:top w:val="nil"/>
              <w:left w:val="nil"/>
              <w:bottom w:val="single" w:color="auto" w:sz="4" w:space="0"/>
              <w:right w:val="single" w:color="auto" w:sz="4" w:space="0"/>
            </w:tcBorders>
            <w:noWrap/>
            <w:vAlign w:val="center"/>
          </w:tcPr>
          <w:p w14:paraId="2EF6FA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D16F8F4">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23950B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w:t>
            </w:r>
          </w:p>
        </w:tc>
        <w:tc>
          <w:tcPr>
            <w:tcW w:w="1703" w:type="dxa"/>
            <w:tcBorders>
              <w:top w:val="nil"/>
              <w:left w:val="nil"/>
              <w:bottom w:val="single" w:color="auto" w:sz="4" w:space="0"/>
              <w:right w:val="single" w:color="auto" w:sz="4" w:space="0"/>
            </w:tcBorders>
            <w:noWrap/>
            <w:vAlign w:val="center"/>
          </w:tcPr>
          <w:p w14:paraId="05DB23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省自然资源厅</w:t>
            </w:r>
          </w:p>
        </w:tc>
        <w:tc>
          <w:tcPr>
            <w:tcW w:w="1862" w:type="dxa"/>
            <w:tcBorders>
              <w:top w:val="nil"/>
              <w:left w:val="nil"/>
              <w:bottom w:val="single" w:color="auto" w:sz="4" w:space="0"/>
              <w:right w:val="single" w:color="auto" w:sz="4" w:space="0"/>
            </w:tcBorders>
            <w:noWrap/>
            <w:vAlign w:val="center"/>
          </w:tcPr>
          <w:p w14:paraId="4DE0E28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从全省550余家测绘资质单位中，按照6%比例，随机抽取35家测绘资质单位</w:t>
            </w:r>
          </w:p>
        </w:tc>
        <w:tc>
          <w:tcPr>
            <w:tcW w:w="2286" w:type="dxa"/>
            <w:tcBorders>
              <w:top w:val="nil"/>
              <w:left w:val="nil"/>
              <w:bottom w:val="single" w:color="auto" w:sz="4" w:space="0"/>
              <w:right w:val="single" w:color="auto" w:sz="4" w:space="0"/>
            </w:tcBorders>
            <w:noWrap/>
            <w:vAlign w:val="center"/>
          </w:tcPr>
          <w:p w14:paraId="664A54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对受检资质单位进行测绘资质符合情况、从事测绘活动情况、安全生产情况进行检查；另对其中28家资质单位开展测绘成果质量的检查</w:t>
            </w:r>
          </w:p>
        </w:tc>
        <w:tc>
          <w:tcPr>
            <w:tcW w:w="5500" w:type="dxa"/>
            <w:tcBorders>
              <w:top w:val="nil"/>
              <w:left w:val="nil"/>
              <w:bottom w:val="single" w:color="auto" w:sz="4" w:space="0"/>
              <w:right w:val="single" w:color="auto" w:sz="4" w:space="0"/>
            </w:tcBorders>
            <w:noWrap/>
            <w:vAlign w:val="center"/>
          </w:tcPr>
          <w:p w14:paraId="2456EF5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rPr>
              <w:t>《中华人民共和国测绘</w:t>
            </w:r>
            <w:r>
              <w:rPr>
                <w:rFonts w:hint="default" w:ascii="Times New Roman" w:hAnsi="Times New Roman" w:eastAsia="宋体" w:cs="Times New Roman"/>
                <w:color w:val="auto"/>
                <w:kern w:val="2"/>
                <w:sz w:val="24"/>
                <w:szCs w:val="24"/>
                <w:lang w:eastAsia="zh-CN"/>
              </w:rPr>
              <w:t>法》</w:t>
            </w:r>
          </w:p>
          <w:p w14:paraId="3A7551E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第二十九条 测绘单位不得超越资质等级许可的范围从事测绘活动，不得以其他测绘单位的名义从事测绘活动，不得允许其他单位以本单位的名义从事测绘活动。测绘项目实行招投标的，测绘项目的招标单位应当依法在招标公告或者投标邀请书中对测绘单位资质等级作出要求，不得让不具有相应测绘资质等级的单位中标，不得让测绘单位低于测绘成本中标。中标的测绘单位不得向他人转让测绘项目。</w:t>
            </w:r>
          </w:p>
          <w:p w14:paraId="4C4C755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第三十九条 测绘单位应当对完成的测绘成果质量负责。县级以上人民政府测绘地理信息主管部门应当加强对测绘成果质量的监督管理。</w:t>
            </w:r>
          </w:p>
          <w:p w14:paraId="774F91D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《中华人民共和国安全生产法》</w:t>
            </w:r>
          </w:p>
          <w:p w14:paraId="3E925F6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第六十五条 应急管理部门和其他负有安全生产监督管理职责的部门依法开展安全生产行政执法工作，对生产经营单位执行有关安全生产的法律、法规和国家标准或者行业标准的情况进行监督检查。</w:t>
            </w:r>
          </w:p>
        </w:tc>
        <w:tc>
          <w:tcPr>
            <w:tcW w:w="1279" w:type="dxa"/>
            <w:tcBorders>
              <w:top w:val="nil"/>
              <w:left w:val="nil"/>
              <w:bottom w:val="single" w:color="auto" w:sz="4" w:space="0"/>
              <w:right w:val="single" w:color="auto" w:sz="4" w:space="0"/>
            </w:tcBorders>
            <w:noWrap/>
            <w:vAlign w:val="center"/>
          </w:tcPr>
          <w:p w14:paraId="58C1AF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第三季度检查20家；第四季度检查15家</w:t>
            </w:r>
          </w:p>
        </w:tc>
        <w:tc>
          <w:tcPr>
            <w:tcW w:w="1280" w:type="dxa"/>
            <w:tcBorders>
              <w:top w:val="nil"/>
              <w:left w:val="nil"/>
              <w:bottom w:val="single" w:color="auto" w:sz="4" w:space="0"/>
              <w:right w:val="single" w:color="auto" w:sz="4" w:space="0"/>
            </w:tcBorders>
            <w:noWrap/>
            <w:vAlign w:val="center"/>
          </w:tcPr>
          <w:p w14:paraId="6A059E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1563C51D">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63168AF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5</w:t>
            </w:r>
          </w:p>
        </w:tc>
        <w:tc>
          <w:tcPr>
            <w:tcW w:w="1703" w:type="dxa"/>
            <w:tcBorders>
              <w:top w:val="nil"/>
              <w:left w:val="nil"/>
              <w:bottom w:val="single" w:color="auto" w:sz="4" w:space="0"/>
              <w:right w:val="single" w:color="auto" w:sz="4" w:space="0"/>
            </w:tcBorders>
            <w:noWrap/>
            <w:vAlign w:val="center"/>
          </w:tcPr>
          <w:p w14:paraId="19F603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省自然资源厅</w:t>
            </w:r>
          </w:p>
        </w:tc>
        <w:tc>
          <w:tcPr>
            <w:tcW w:w="1862" w:type="dxa"/>
            <w:tcBorders>
              <w:top w:val="nil"/>
              <w:left w:val="nil"/>
              <w:bottom w:val="single" w:color="auto" w:sz="4" w:space="0"/>
              <w:right w:val="single" w:color="auto" w:sz="4" w:space="0"/>
            </w:tcBorders>
            <w:noWrap/>
            <w:vAlign w:val="center"/>
          </w:tcPr>
          <w:p w14:paraId="43774D9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从城乡规划乙级资质名录库中80余家乙级资质单位，按照10%比例随机抽取8家</w:t>
            </w:r>
          </w:p>
        </w:tc>
        <w:tc>
          <w:tcPr>
            <w:tcW w:w="2286" w:type="dxa"/>
            <w:tcBorders>
              <w:top w:val="nil"/>
              <w:left w:val="nil"/>
              <w:bottom w:val="single" w:color="auto" w:sz="4" w:space="0"/>
              <w:right w:val="single" w:color="auto" w:sz="4" w:space="0"/>
            </w:tcBorders>
            <w:noWrap/>
            <w:vAlign w:val="center"/>
          </w:tcPr>
          <w:p w14:paraId="44434A0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1.是否贯彻落实党中央精神，资质申报材料是否与实际情况一致，是否存在隐瞒有关情况或者提供虚假材料等情况；</w:t>
            </w:r>
          </w:p>
          <w:p w14:paraId="5270EE6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2.取得资质后，注册规划师、专业技术人员等有无变化，是否符合相应资质条件；</w:t>
            </w:r>
          </w:p>
          <w:p w14:paraId="28D92B9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3.是否有涂改、倒卖、出租、出借或者以其他形式非法转让资质证书等情况；</w:t>
            </w:r>
          </w:p>
          <w:p w14:paraId="7886F71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4.有无超越资质等级许可的范围承揽规划编制工作情况；</w:t>
            </w:r>
          </w:p>
          <w:p w14:paraId="75DCB8D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5.对于收到的关于规划编制质量以及违反“多规合一”改革要求和其他违法违规问题线索，一并进行核实</w:t>
            </w:r>
          </w:p>
        </w:tc>
        <w:tc>
          <w:tcPr>
            <w:tcW w:w="5500" w:type="dxa"/>
            <w:tcBorders>
              <w:top w:val="nil"/>
              <w:left w:val="nil"/>
              <w:bottom w:val="single" w:color="auto" w:sz="4" w:space="0"/>
              <w:right w:val="single" w:color="auto" w:sz="4" w:space="0"/>
            </w:tcBorders>
            <w:noWrap/>
            <w:vAlign w:val="center"/>
          </w:tcPr>
          <w:p w14:paraId="08A49B1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城乡规划编制单位资质管理办法</w:t>
            </w:r>
            <w:r>
              <w:rPr>
                <w:rFonts w:hint="default" w:ascii="Times New Roman" w:hAnsi="Times New Roman" w:eastAsia="宋体" w:cs="Times New Roman"/>
                <w:kern w:val="2"/>
                <w:sz w:val="24"/>
                <w:szCs w:val="24"/>
                <w:lang w:eastAsia="zh-CN"/>
              </w:rPr>
              <w:t>》</w:t>
            </w:r>
          </w:p>
          <w:p w14:paraId="65D2204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第二十一条 县级以上人民政府自然资源主管部门依法对规划编制单位进行检查，应当有2名以上监督检查人员参加，有权采取下列措施：</w:t>
            </w:r>
          </w:p>
          <w:p w14:paraId="60C8E3F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一）要求被检查单位提供资质证书，有关人员的职称证书、注册证书、学历证书、社会保险证明等，有关国土空间规划编制成果以及有关技术管理、质量管理、保密管理、档案管理、财务管理、安全管理等企业内部管理制度文件；</w:t>
            </w:r>
          </w:p>
          <w:p w14:paraId="0D4435C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（二）进入被检查单位进行检查，查阅相关资料；</w:t>
            </w:r>
          </w:p>
          <w:p w14:paraId="0DC5AF9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（三）纠正违反有关法律、法规和本办法以及有关规范、标准的行为。</w:t>
            </w:r>
          </w:p>
        </w:tc>
        <w:tc>
          <w:tcPr>
            <w:tcW w:w="1279" w:type="dxa"/>
            <w:tcBorders>
              <w:top w:val="nil"/>
              <w:left w:val="nil"/>
              <w:bottom w:val="single" w:color="auto" w:sz="4" w:space="0"/>
              <w:right w:val="single" w:color="auto" w:sz="4" w:space="0"/>
            </w:tcBorders>
            <w:noWrap/>
            <w:vAlign w:val="center"/>
          </w:tcPr>
          <w:p w14:paraId="000E5E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第四季度检查8家</w:t>
            </w:r>
          </w:p>
        </w:tc>
        <w:tc>
          <w:tcPr>
            <w:tcW w:w="1280" w:type="dxa"/>
            <w:tcBorders>
              <w:top w:val="nil"/>
              <w:left w:val="nil"/>
              <w:bottom w:val="single" w:color="auto" w:sz="4" w:space="0"/>
              <w:right w:val="single" w:color="auto" w:sz="4" w:space="0"/>
            </w:tcBorders>
            <w:noWrap/>
            <w:vAlign w:val="center"/>
          </w:tcPr>
          <w:p w14:paraId="634A3C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5C393272">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649FFC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6</w:t>
            </w:r>
          </w:p>
        </w:tc>
        <w:tc>
          <w:tcPr>
            <w:tcW w:w="1703" w:type="dxa"/>
            <w:tcBorders>
              <w:top w:val="nil"/>
              <w:left w:val="nil"/>
              <w:bottom w:val="single" w:color="auto" w:sz="4" w:space="0"/>
              <w:right w:val="single" w:color="auto" w:sz="4" w:space="0"/>
            </w:tcBorders>
            <w:noWrap/>
            <w:vAlign w:val="center"/>
          </w:tcPr>
          <w:p w14:paraId="6635FC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省自然资源厅</w:t>
            </w:r>
          </w:p>
        </w:tc>
        <w:tc>
          <w:tcPr>
            <w:tcW w:w="1862" w:type="dxa"/>
            <w:tcBorders>
              <w:top w:val="nil"/>
              <w:left w:val="nil"/>
              <w:bottom w:val="single" w:color="auto" w:sz="4" w:space="0"/>
              <w:right w:val="single" w:color="auto" w:sz="4" w:space="0"/>
            </w:tcBorders>
            <w:noWrap/>
            <w:vAlign w:val="center"/>
          </w:tcPr>
          <w:p w14:paraId="4CC0E21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全省147家地质灾害防治单位按照不高于20%的比例随机抽取地质灾害防治单位27家（包括2025年检查列入异常名录1家、限期整改3家）进行监督检查。对全省82家地质勘查单位按照不高于20%的比例随机抽取地质勘查单位13家进行监督检查</w:t>
            </w:r>
          </w:p>
        </w:tc>
        <w:tc>
          <w:tcPr>
            <w:tcW w:w="2286" w:type="dxa"/>
            <w:tcBorders>
              <w:top w:val="nil"/>
              <w:left w:val="nil"/>
              <w:bottom w:val="single" w:color="auto" w:sz="4" w:space="0"/>
              <w:right w:val="single" w:color="auto" w:sz="4" w:space="0"/>
            </w:tcBorders>
            <w:noWrap/>
            <w:vAlign w:val="center"/>
          </w:tcPr>
          <w:p w14:paraId="60043F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地质灾害防治单位检查内容：</w:t>
            </w:r>
          </w:p>
          <w:p w14:paraId="306DB2C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1.地质灾害防治活动中是否存在弄虚作假行为；</w:t>
            </w:r>
          </w:p>
          <w:p w14:paraId="5FC169F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2.是否按规定及时在监管服务平台填报公示本单位地质灾害防治活动信息；</w:t>
            </w:r>
          </w:p>
          <w:p w14:paraId="44C1BF1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3.内部管理是否规范。包括质量和安全管理体系等制度建设实施情况；</w:t>
            </w:r>
          </w:p>
          <w:p w14:paraId="16FE323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4.是否存在无资质证书或超越资质许可，违法承揽地质灾害防治业务；</w:t>
            </w:r>
          </w:p>
          <w:p w14:paraId="1D217BC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 xml:space="preserve">5.是否以其他单位的名义或者允许其他单位以本单位的名义承揽地质灾害防治业务； </w:t>
            </w:r>
          </w:p>
          <w:p w14:paraId="5C0727A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6.是否存在伪造、变造、买卖资质证书违法行为；</w:t>
            </w:r>
          </w:p>
          <w:p w14:paraId="1A0AF0A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7.是否存在以欺骗、贿赂等不正当手段取得资质，核查资质申报材料的技术装备、人员、业绩等真实性；</w:t>
            </w:r>
          </w:p>
          <w:p w14:paraId="36AA5BA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8.是否及时办理地质灾害防治资质变更、注销等手续。</w:t>
            </w:r>
          </w:p>
          <w:p w14:paraId="0DEC70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地质勘查单位检查内容：</w:t>
            </w:r>
          </w:p>
          <w:p w14:paraId="4E54031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1.是否落实地质勘查活动监管管理有关要求和相关标准规范；</w:t>
            </w:r>
          </w:p>
          <w:p w14:paraId="3F226FD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2.地质勘查活动中是否存在弄虚作假行为；</w:t>
            </w:r>
          </w:p>
          <w:p w14:paraId="4130BD0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3.是否按规定及时在监管平台填报公示本单位地质勘查和地质灾害防治活动等信息；</w:t>
            </w:r>
          </w:p>
          <w:p w14:paraId="08F0F40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4.内部管理是否规范。包括质量和安全管理体系等制度实施情况；</w:t>
            </w:r>
          </w:p>
          <w:p w14:paraId="66DF4E0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5.是否按《自然资源部关于加强地质勘查和测绘行业安全生产管理的指导意见》（自然资发〔2021〕47号）、《地质勘查和测绘行业安全生产重点检查事项指引（试行）》（自然资办发〔2023〕51号）等规定，落实安全生产主体责任，做好野外作业安全风险防范。</w:t>
            </w:r>
          </w:p>
        </w:tc>
        <w:tc>
          <w:tcPr>
            <w:tcW w:w="5500" w:type="dxa"/>
            <w:tcBorders>
              <w:top w:val="nil"/>
              <w:left w:val="nil"/>
              <w:bottom w:val="single" w:color="auto" w:sz="4" w:space="0"/>
              <w:right w:val="single" w:color="auto" w:sz="4" w:space="0"/>
            </w:tcBorders>
            <w:noWrap/>
            <w:vAlign w:val="center"/>
          </w:tcPr>
          <w:p w14:paraId="7698A19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《地质灾害防治条例》</w:t>
            </w:r>
          </w:p>
          <w:p w14:paraId="78A87F3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
              </w:rPr>
            </w:pPr>
            <w:r>
              <w:rPr>
                <w:rFonts w:hint="default" w:ascii="Times New Roman" w:hAnsi="Times New Roman" w:eastAsia="宋体" w:cs="Times New Roman"/>
                <w:kern w:val="2"/>
                <w:sz w:val="24"/>
                <w:szCs w:val="24"/>
              </w:rPr>
              <w:t>第七条 县级以上地方人民政府国土资源主管部门负责本行政区域内地质灾害防治的组织、协调、指导和监督工作。</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地质灾害防治单位资质管理办法》</w:t>
            </w:r>
          </w:p>
          <w:p w14:paraId="67749D0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rPr>
              <w:t>第二十六条 省级人民政府自然资源主管部门应当按照“双随机、一公开”监管要求，采取随机摇号的方式，按照不低于百分之十的比例确定抽查的地质灾害防治单位，组织对地质灾害防治单位资质情况和从事地质灾害防治活动情况进行监督检查。</w:t>
            </w:r>
            <w:r>
              <w:rPr>
                <w:rFonts w:hint="default" w:ascii="Times New Roman" w:hAnsi="Times New Roman" w:eastAsia="宋体" w:cs="Times New Roman"/>
                <w:kern w:val="2"/>
                <w:sz w:val="24"/>
                <w:szCs w:val="24"/>
                <w:lang w:val="en-US" w:eastAsia="zh-CN"/>
              </w:rPr>
              <w:t xml:space="preserve">            </w:t>
            </w:r>
          </w:p>
          <w:p w14:paraId="75B7029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《中华人民共和国安全生产法》</w:t>
            </w:r>
          </w:p>
          <w:p w14:paraId="69BFA9E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第六十五条 应急管理部门和其他负有安全生产监督管理职责的部门依法开展安全生产行政执法工作，对生产经营单位执行有关安全生产的法律、法规和国家标准或者行业标准的情况进行监督检查。</w:t>
            </w:r>
          </w:p>
        </w:tc>
        <w:tc>
          <w:tcPr>
            <w:tcW w:w="1279" w:type="dxa"/>
            <w:tcBorders>
              <w:top w:val="nil"/>
              <w:left w:val="nil"/>
              <w:bottom w:val="single" w:color="auto" w:sz="4" w:space="0"/>
              <w:right w:val="single" w:color="auto" w:sz="4" w:space="0"/>
            </w:tcBorders>
            <w:noWrap/>
            <w:vAlign w:val="center"/>
          </w:tcPr>
          <w:p w14:paraId="35EF83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第三、四季度共检查40家</w:t>
            </w:r>
          </w:p>
        </w:tc>
        <w:tc>
          <w:tcPr>
            <w:tcW w:w="1280" w:type="dxa"/>
            <w:tcBorders>
              <w:top w:val="nil"/>
              <w:left w:val="nil"/>
              <w:bottom w:val="single" w:color="auto" w:sz="4" w:space="0"/>
              <w:right w:val="single" w:color="auto" w:sz="4" w:space="0"/>
            </w:tcBorders>
            <w:noWrap/>
            <w:vAlign w:val="center"/>
          </w:tcPr>
          <w:p w14:paraId="4249D2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2F1716AF">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48C929A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7</w:t>
            </w:r>
          </w:p>
        </w:tc>
        <w:tc>
          <w:tcPr>
            <w:tcW w:w="1703" w:type="dxa"/>
            <w:tcBorders>
              <w:top w:val="nil"/>
              <w:left w:val="nil"/>
              <w:bottom w:val="single" w:color="auto" w:sz="4" w:space="0"/>
              <w:right w:val="single" w:color="auto" w:sz="4" w:space="0"/>
            </w:tcBorders>
            <w:noWrap/>
            <w:vAlign w:val="center"/>
          </w:tcPr>
          <w:p w14:paraId="37DE77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省住房和城乡建设厅</w:t>
            </w:r>
          </w:p>
        </w:tc>
        <w:tc>
          <w:tcPr>
            <w:tcW w:w="1862" w:type="dxa"/>
            <w:tcBorders>
              <w:top w:val="nil"/>
              <w:left w:val="nil"/>
              <w:bottom w:val="single" w:color="auto" w:sz="4" w:space="0"/>
              <w:right w:val="single" w:color="auto" w:sz="4" w:space="0"/>
            </w:tcBorders>
            <w:noWrap/>
            <w:vAlign w:val="center"/>
          </w:tcPr>
          <w:p w14:paraId="6D7E798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从全省在建房屋和市政工程项目中随机抽查3个项目</w:t>
            </w:r>
          </w:p>
        </w:tc>
        <w:tc>
          <w:tcPr>
            <w:tcW w:w="2286" w:type="dxa"/>
            <w:tcBorders>
              <w:top w:val="nil"/>
              <w:left w:val="nil"/>
              <w:bottom w:val="single" w:color="auto" w:sz="4" w:space="0"/>
              <w:right w:val="single" w:color="auto" w:sz="4" w:space="0"/>
            </w:tcBorders>
            <w:noWrap/>
            <w:vAlign w:val="center"/>
          </w:tcPr>
          <w:p w14:paraId="096D92D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在建项目履行基本建设程序情况：是否存在违法发包、转包、违法分包、挂靠、未批先建等违法情况</w:t>
            </w:r>
          </w:p>
        </w:tc>
        <w:tc>
          <w:tcPr>
            <w:tcW w:w="5500" w:type="dxa"/>
            <w:tcBorders>
              <w:top w:val="nil"/>
              <w:left w:val="nil"/>
              <w:bottom w:val="single" w:color="auto" w:sz="4" w:space="0"/>
              <w:right w:val="single" w:color="auto" w:sz="4" w:space="0"/>
            </w:tcBorders>
            <w:noWrap/>
            <w:vAlign w:val="center"/>
          </w:tcPr>
          <w:p w14:paraId="7657B17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《建设工程质量管理条例》</w:t>
            </w:r>
          </w:p>
          <w:p w14:paraId="45D54AE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第四十四条 国务院建设行政主管部门和国务院铁路、交通、水利等有关部门应当加强对有关建设工程质量的法律、法规和强制性标准执行情况的监督检查。</w:t>
            </w:r>
          </w:p>
          <w:p w14:paraId="2879E7F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《建筑工程施工发包与承包违法行为认定查处管理办法》（建市规〔2019〕1号）</w:t>
            </w:r>
          </w:p>
          <w:p w14:paraId="5803A17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第三条第二款 县级以上地方人民政府住房和城乡建设主管部门在其职责范围内具体负责本行政区域内建筑工程施工发包与承包违法行为的认定查处工作。</w:t>
            </w:r>
          </w:p>
        </w:tc>
        <w:tc>
          <w:tcPr>
            <w:tcW w:w="1279" w:type="dxa"/>
            <w:tcBorders>
              <w:top w:val="nil"/>
              <w:left w:val="nil"/>
              <w:bottom w:val="single" w:color="auto" w:sz="4" w:space="0"/>
              <w:right w:val="single" w:color="auto" w:sz="4" w:space="0"/>
            </w:tcBorders>
            <w:noWrap/>
            <w:vAlign w:val="center"/>
          </w:tcPr>
          <w:p w14:paraId="14461B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第三季度检查3家</w:t>
            </w:r>
          </w:p>
        </w:tc>
        <w:tc>
          <w:tcPr>
            <w:tcW w:w="1280" w:type="dxa"/>
            <w:tcBorders>
              <w:top w:val="nil"/>
              <w:left w:val="nil"/>
              <w:bottom w:val="single" w:color="auto" w:sz="4" w:space="0"/>
              <w:right w:val="single" w:color="auto" w:sz="4" w:space="0"/>
            </w:tcBorders>
            <w:noWrap/>
            <w:vAlign w:val="center"/>
          </w:tcPr>
          <w:p w14:paraId="6B59BD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552B96AE">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385DE5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8</w:t>
            </w:r>
          </w:p>
        </w:tc>
        <w:tc>
          <w:tcPr>
            <w:tcW w:w="1703" w:type="dxa"/>
            <w:tcBorders>
              <w:top w:val="nil"/>
              <w:left w:val="nil"/>
              <w:bottom w:val="single" w:color="auto" w:sz="4" w:space="0"/>
              <w:right w:val="single" w:color="auto" w:sz="4" w:space="0"/>
            </w:tcBorders>
            <w:noWrap/>
            <w:vAlign w:val="center"/>
          </w:tcPr>
          <w:p w14:paraId="4C5924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省交通运输厅</w:t>
            </w:r>
          </w:p>
        </w:tc>
        <w:tc>
          <w:tcPr>
            <w:tcW w:w="1862" w:type="dxa"/>
            <w:tcBorders>
              <w:top w:val="nil"/>
              <w:left w:val="nil"/>
              <w:bottom w:val="single" w:color="auto" w:sz="4" w:space="0"/>
              <w:right w:val="single" w:color="auto" w:sz="4" w:space="0"/>
            </w:tcBorders>
            <w:noWrap/>
            <w:vAlign w:val="center"/>
          </w:tcPr>
          <w:p w14:paraId="33CD585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 w:eastAsia="zh-CN"/>
              </w:rPr>
              <w:t>对</w:t>
            </w:r>
            <w:r>
              <w:rPr>
                <w:rFonts w:hint="default" w:ascii="Times New Roman" w:hAnsi="Times New Roman" w:eastAsia="宋体" w:cs="Times New Roman"/>
                <w:kern w:val="2"/>
                <w:sz w:val="24"/>
                <w:szCs w:val="24"/>
                <w:lang w:val="en-US" w:eastAsia="zh-CN"/>
              </w:rPr>
              <w:t>纳入辽宁省公路水运工程质量检测机构名录库中的96家公路水运工程质量检测机构</w:t>
            </w:r>
            <w:r>
              <w:rPr>
                <w:rFonts w:hint="default" w:ascii="Times New Roman" w:hAnsi="Times New Roman" w:eastAsia="宋体" w:cs="Times New Roman"/>
                <w:kern w:val="2"/>
                <w:sz w:val="24"/>
                <w:szCs w:val="24"/>
                <w:lang w:val="en" w:eastAsia="zh-CN"/>
              </w:rPr>
              <w:t>按13%的比例抽取13家</w:t>
            </w:r>
          </w:p>
        </w:tc>
        <w:tc>
          <w:tcPr>
            <w:tcW w:w="2286" w:type="dxa"/>
            <w:tcBorders>
              <w:top w:val="nil"/>
              <w:left w:val="nil"/>
              <w:bottom w:val="single" w:color="auto" w:sz="4" w:space="0"/>
              <w:right w:val="single" w:color="auto" w:sz="4" w:space="0"/>
            </w:tcBorders>
            <w:noWrap/>
            <w:vAlign w:val="center"/>
          </w:tcPr>
          <w:p w14:paraId="4EC8764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对公路水运工程质量检测活动进行监督检查</w:t>
            </w:r>
          </w:p>
        </w:tc>
        <w:tc>
          <w:tcPr>
            <w:tcW w:w="5500" w:type="dxa"/>
            <w:tcBorders>
              <w:top w:val="nil"/>
              <w:left w:val="nil"/>
              <w:bottom w:val="single" w:color="auto" w:sz="4" w:space="0"/>
              <w:right w:val="single" w:color="auto" w:sz="4" w:space="0"/>
            </w:tcBorders>
            <w:noWrap/>
            <w:vAlign w:val="center"/>
          </w:tcPr>
          <w:p w14:paraId="00F8902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《公路水运工程质量检测管理办法》</w:t>
            </w:r>
          </w:p>
          <w:p w14:paraId="2310086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第四十一条 县级以上人民政府交通运输主管部门（以下简称交通运输主管部门）应当加强对质量检测工作的监督检查，及时纠正、查处违反本办法的行为。</w:t>
            </w:r>
          </w:p>
        </w:tc>
        <w:tc>
          <w:tcPr>
            <w:tcW w:w="1279" w:type="dxa"/>
            <w:tcBorders>
              <w:top w:val="nil"/>
              <w:left w:val="nil"/>
              <w:bottom w:val="single" w:color="auto" w:sz="4" w:space="0"/>
              <w:right w:val="single" w:color="auto" w:sz="4" w:space="0"/>
            </w:tcBorders>
            <w:noWrap/>
            <w:vAlign w:val="center"/>
          </w:tcPr>
          <w:p w14:paraId="439F71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第三季度检查13家</w:t>
            </w:r>
          </w:p>
        </w:tc>
        <w:tc>
          <w:tcPr>
            <w:tcW w:w="1280" w:type="dxa"/>
            <w:tcBorders>
              <w:top w:val="nil"/>
              <w:left w:val="nil"/>
              <w:bottom w:val="single" w:color="auto" w:sz="4" w:space="0"/>
              <w:right w:val="single" w:color="auto" w:sz="4" w:space="0"/>
            </w:tcBorders>
            <w:noWrap/>
            <w:vAlign w:val="center"/>
          </w:tcPr>
          <w:p w14:paraId="4BB467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7B18A831">
        <w:tblPrEx>
          <w:tblCellMar>
            <w:top w:w="0" w:type="dxa"/>
            <w:left w:w="108" w:type="dxa"/>
            <w:bottom w:w="0" w:type="dxa"/>
            <w:right w:w="108" w:type="dxa"/>
          </w:tblCellMar>
        </w:tblPrEx>
        <w:trPr>
          <w:trHeight w:val="255" w:hRule="atLeast"/>
          <w:jc w:val="center"/>
        </w:trPr>
        <w:tc>
          <w:tcPr>
            <w:tcW w:w="752" w:type="dxa"/>
            <w:tcBorders>
              <w:top w:val="nil"/>
              <w:left w:val="single" w:color="auto" w:sz="4" w:space="0"/>
              <w:bottom w:val="single" w:color="auto" w:sz="4" w:space="0"/>
              <w:right w:val="single" w:color="auto" w:sz="4" w:space="0"/>
            </w:tcBorders>
            <w:noWrap/>
            <w:vAlign w:val="center"/>
          </w:tcPr>
          <w:p w14:paraId="66DC18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9</w:t>
            </w:r>
          </w:p>
        </w:tc>
        <w:tc>
          <w:tcPr>
            <w:tcW w:w="1703" w:type="dxa"/>
            <w:tcBorders>
              <w:top w:val="nil"/>
              <w:left w:val="nil"/>
              <w:bottom w:val="single" w:color="auto" w:sz="4" w:space="0"/>
              <w:right w:val="single" w:color="auto" w:sz="4" w:space="0"/>
            </w:tcBorders>
            <w:noWrap/>
            <w:vAlign w:val="center"/>
          </w:tcPr>
          <w:p w14:paraId="5357E3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省交通运输厅</w:t>
            </w:r>
          </w:p>
        </w:tc>
        <w:tc>
          <w:tcPr>
            <w:tcW w:w="1862" w:type="dxa"/>
            <w:tcBorders>
              <w:top w:val="nil"/>
              <w:left w:val="nil"/>
              <w:bottom w:val="single" w:color="auto" w:sz="4" w:space="0"/>
              <w:right w:val="single" w:color="auto" w:sz="4" w:space="0"/>
            </w:tcBorders>
            <w:noWrap/>
            <w:vAlign w:val="center"/>
          </w:tcPr>
          <w:p w14:paraId="45A3388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 w:eastAsia="zh-CN"/>
              </w:rPr>
              <w:t>对</w:t>
            </w:r>
            <w:r>
              <w:rPr>
                <w:rFonts w:hint="default" w:ascii="Times New Roman" w:hAnsi="Times New Roman" w:eastAsia="宋体" w:cs="Times New Roman"/>
                <w:kern w:val="2"/>
                <w:sz w:val="24"/>
                <w:szCs w:val="24"/>
                <w:lang w:val="en-US" w:eastAsia="zh-CN"/>
              </w:rPr>
              <w:t>全省292家取得资质的公路养护作业单位</w:t>
            </w:r>
            <w:r>
              <w:rPr>
                <w:rFonts w:hint="default" w:ascii="Times New Roman" w:hAnsi="Times New Roman" w:eastAsia="宋体" w:cs="Times New Roman"/>
                <w:kern w:val="2"/>
                <w:sz w:val="24"/>
                <w:szCs w:val="24"/>
                <w:lang w:val="en" w:eastAsia="zh-CN"/>
              </w:rPr>
              <w:t>按</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lang w:val="en" w:eastAsia="zh-CN"/>
              </w:rPr>
              <w:t>的比例抽取9家；对</w:t>
            </w:r>
            <w:r>
              <w:rPr>
                <w:rFonts w:hint="default" w:ascii="Times New Roman" w:hAnsi="Times New Roman" w:eastAsia="宋体" w:cs="Times New Roman"/>
                <w:kern w:val="2"/>
                <w:sz w:val="24"/>
                <w:szCs w:val="24"/>
                <w:lang w:val="en-US" w:eastAsia="zh-CN"/>
              </w:rPr>
              <w:t>全省11家取得资质的公路工程乙级监理企业</w:t>
            </w:r>
            <w:r>
              <w:rPr>
                <w:rFonts w:hint="default" w:ascii="Times New Roman" w:hAnsi="Times New Roman" w:eastAsia="宋体" w:cs="Times New Roman"/>
                <w:kern w:val="2"/>
                <w:sz w:val="24"/>
                <w:szCs w:val="24"/>
                <w:lang w:val="en" w:eastAsia="zh-CN"/>
              </w:rPr>
              <w:t>按</w:t>
            </w:r>
            <w:r>
              <w:rPr>
                <w:rFonts w:hint="default" w:ascii="Times New Roman" w:hAnsi="Times New Roman" w:eastAsia="宋体" w:cs="Times New Roman"/>
                <w:kern w:val="2"/>
                <w:sz w:val="24"/>
                <w:szCs w:val="24"/>
                <w:lang w:val="en-US" w:eastAsia="zh-CN"/>
              </w:rPr>
              <w:t>10%</w:t>
            </w:r>
            <w:r>
              <w:rPr>
                <w:rFonts w:hint="default" w:ascii="Times New Roman" w:hAnsi="Times New Roman" w:eastAsia="宋体" w:cs="Times New Roman"/>
                <w:kern w:val="2"/>
                <w:sz w:val="24"/>
                <w:szCs w:val="24"/>
                <w:lang w:val="en" w:eastAsia="zh-CN"/>
              </w:rPr>
              <w:t>的比例抽取1家</w:t>
            </w:r>
          </w:p>
        </w:tc>
        <w:tc>
          <w:tcPr>
            <w:tcW w:w="2286" w:type="dxa"/>
            <w:tcBorders>
              <w:top w:val="nil"/>
              <w:left w:val="nil"/>
              <w:bottom w:val="single" w:color="auto" w:sz="4" w:space="0"/>
              <w:right w:val="single" w:color="auto" w:sz="4" w:space="0"/>
            </w:tcBorders>
            <w:noWrap/>
            <w:vAlign w:val="center"/>
          </w:tcPr>
          <w:p w14:paraId="10CC52A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企业取得资质后是否满足资质条件和企业市场行为</w:t>
            </w:r>
          </w:p>
        </w:tc>
        <w:tc>
          <w:tcPr>
            <w:tcW w:w="5500" w:type="dxa"/>
            <w:tcBorders>
              <w:top w:val="nil"/>
              <w:left w:val="nil"/>
              <w:bottom w:val="single" w:color="auto" w:sz="4" w:space="0"/>
              <w:right w:val="single" w:color="auto" w:sz="4" w:space="0"/>
            </w:tcBorders>
            <w:noWrap/>
            <w:vAlign w:val="center"/>
          </w:tcPr>
          <w:p w14:paraId="157753C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《公路养护作业单位资质管理办法》</w:t>
            </w:r>
          </w:p>
          <w:p w14:paraId="45ABCBB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第二十九条 县级以上人民政府交通运输主管部门应当依照职责，对公路养护作业单位取得资质后是否满足资质条件和从业行为进行监督管理。</w:t>
            </w:r>
          </w:p>
          <w:p w14:paraId="4408B61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第三十条 县级以上人民政府交通运输主管部门对公路养护作业单位的监督管理，原则上采取随机抽取检查对象、随机选派执法检查人员方式。监督检查结果应当及时向社会公布。</w:t>
            </w:r>
          </w:p>
          <w:p w14:paraId="51E67E2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《公路水运工程监理企业资质管理规定》</w:t>
            </w:r>
          </w:p>
          <w:p w14:paraId="7F1B1BF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第二十五条 各级人民政府交通运输主管部门根据职责对监理企业实施监督检查</w:t>
            </w:r>
            <w:r>
              <w:rPr>
                <w:rFonts w:hint="eastAsia"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强化动态核查</w:t>
            </w:r>
            <w:r>
              <w:rPr>
                <w:rFonts w:hint="eastAsia"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原则上采取随机抽取检查对象、检查人员的方式，通过信息化手段加强事中事后监管，监督检查结果及时向社会公布。</w:t>
            </w:r>
          </w:p>
        </w:tc>
        <w:tc>
          <w:tcPr>
            <w:tcW w:w="1279" w:type="dxa"/>
            <w:tcBorders>
              <w:top w:val="nil"/>
              <w:left w:val="nil"/>
              <w:bottom w:val="single" w:color="auto" w:sz="4" w:space="0"/>
              <w:right w:val="single" w:color="auto" w:sz="4" w:space="0"/>
            </w:tcBorders>
            <w:noWrap/>
            <w:vAlign w:val="center"/>
          </w:tcPr>
          <w:p w14:paraId="7D6C3B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第三季度检查10家</w:t>
            </w:r>
          </w:p>
        </w:tc>
        <w:tc>
          <w:tcPr>
            <w:tcW w:w="1280" w:type="dxa"/>
            <w:tcBorders>
              <w:top w:val="nil"/>
              <w:left w:val="nil"/>
              <w:bottom w:val="single" w:color="auto" w:sz="4" w:space="0"/>
              <w:right w:val="single" w:color="auto" w:sz="4" w:space="0"/>
            </w:tcBorders>
            <w:noWrap/>
            <w:vAlign w:val="center"/>
          </w:tcPr>
          <w:p w14:paraId="4A5B7F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DCC3568">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2ADD07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10</w:t>
            </w:r>
          </w:p>
        </w:tc>
        <w:tc>
          <w:tcPr>
            <w:tcW w:w="1703" w:type="dxa"/>
            <w:tcBorders>
              <w:top w:val="nil"/>
              <w:left w:val="nil"/>
              <w:bottom w:val="single" w:color="auto" w:sz="4" w:space="0"/>
              <w:right w:val="single" w:color="auto" w:sz="4" w:space="0"/>
            </w:tcBorders>
            <w:noWrap/>
            <w:vAlign w:val="center"/>
          </w:tcPr>
          <w:p w14:paraId="7F2396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省交通运输厅</w:t>
            </w:r>
          </w:p>
        </w:tc>
        <w:tc>
          <w:tcPr>
            <w:tcW w:w="1862" w:type="dxa"/>
            <w:tcBorders>
              <w:top w:val="nil"/>
              <w:left w:val="nil"/>
              <w:bottom w:val="single" w:color="auto" w:sz="4" w:space="0"/>
              <w:right w:val="single" w:color="auto" w:sz="4" w:space="0"/>
            </w:tcBorders>
            <w:noWrap/>
            <w:vAlign w:val="center"/>
          </w:tcPr>
          <w:p w14:paraId="3E8B3CA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对</w:t>
            </w:r>
            <w:r>
              <w:rPr>
                <w:rFonts w:hint="default" w:ascii="Times New Roman" w:hAnsi="Times New Roman" w:eastAsia="宋体" w:cs="Times New Roman"/>
                <w:kern w:val="2"/>
                <w:sz w:val="24"/>
                <w:szCs w:val="24"/>
                <w:lang w:val="en-US" w:eastAsia="zh-CN"/>
              </w:rPr>
              <w:t>全省重点公路建设养护项目</w:t>
            </w:r>
            <w:r>
              <w:rPr>
                <w:rFonts w:hint="default" w:ascii="Times New Roman" w:hAnsi="Times New Roman" w:eastAsia="宋体" w:cs="Times New Roman"/>
                <w:kern w:val="2"/>
                <w:sz w:val="24"/>
                <w:szCs w:val="24"/>
                <w:lang w:val="en" w:eastAsia="zh-CN"/>
              </w:rPr>
              <w:t>开展检查</w:t>
            </w:r>
            <w:r>
              <w:rPr>
                <w:rFonts w:hint="default" w:ascii="Times New Roman" w:hAnsi="Times New Roman" w:eastAsia="宋体" w:cs="Times New Roman"/>
                <w:kern w:val="2"/>
                <w:sz w:val="24"/>
                <w:szCs w:val="24"/>
                <w:lang w:val="en-US" w:eastAsia="zh-CN"/>
              </w:rPr>
              <w:t>（抽取比例不超过20%）</w:t>
            </w:r>
          </w:p>
        </w:tc>
        <w:tc>
          <w:tcPr>
            <w:tcW w:w="2286" w:type="dxa"/>
            <w:tcBorders>
              <w:top w:val="nil"/>
              <w:left w:val="nil"/>
              <w:bottom w:val="single" w:color="auto" w:sz="4" w:space="0"/>
              <w:right w:val="single" w:color="auto" w:sz="4" w:space="0"/>
            </w:tcBorders>
            <w:noWrap/>
            <w:vAlign w:val="center"/>
          </w:tcPr>
          <w:p w14:paraId="6F95B93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项目建设程序执行、招标投标监管、合同履约、信用评价、工程分包管理、农民工工资支付管理、设计变更管理等工作开展情况；项目现场建设管理情况</w:t>
            </w:r>
          </w:p>
        </w:tc>
        <w:tc>
          <w:tcPr>
            <w:tcW w:w="5500" w:type="dxa"/>
            <w:tcBorders>
              <w:top w:val="nil"/>
              <w:left w:val="nil"/>
              <w:bottom w:val="single" w:color="auto" w:sz="4" w:space="0"/>
              <w:right w:val="single" w:color="auto" w:sz="4" w:space="0"/>
            </w:tcBorders>
            <w:noWrap/>
            <w:vAlign w:val="center"/>
          </w:tcPr>
          <w:p w14:paraId="0806D8D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《公路建设监督管理办法》</w:t>
            </w:r>
          </w:p>
          <w:p w14:paraId="66403F2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第三条 公路建设监督管理实行统一领导，分级管理。交通部主管全国公路建设监督管理;县级以上地方人民政府交通主管部门主管本行政区域内公路建设监督管理。</w:t>
            </w:r>
          </w:p>
          <w:p w14:paraId="7AA45C3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《公路建设市场管理办法》</w:t>
            </w:r>
          </w:p>
          <w:p w14:paraId="327FD63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第八条 省级人民政府交通运输主管部门负责本行政区域内公路建设市场的监督管理工作，主要职责是：（二）依法实施公路建设市场准入管理，对本行政区域内公路建设市场实施动态管理和监督检查。</w:t>
            </w:r>
          </w:p>
          <w:p w14:paraId="535E8A1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《公路工程造价管理暂行办法》</w:t>
            </w:r>
          </w:p>
          <w:p w14:paraId="71047A3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第二十三条 交通运输主管部门应当按照职责权限加强对公路工程造价活动的监督检查。被监督检查的单位和人员应当予以配合，不得妨碍和阻挠依法进行的监督检查活动。</w:t>
            </w:r>
          </w:p>
        </w:tc>
        <w:tc>
          <w:tcPr>
            <w:tcW w:w="1279" w:type="dxa"/>
            <w:tcBorders>
              <w:top w:val="nil"/>
              <w:left w:val="nil"/>
              <w:bottom w:val="single" w:color="auto" w:sz="4" w:space="0"/>
              <w:right w:val="single" w:color="auto" w:sz="4" w:space="0"/>
            </w:tcBorders>
            <w:noWrap/>
            <w:vAlign w:val="center"/>
          </w:tcPr>
          <w:p w14:paraId="37A6A3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第三季度检查15家</w:t>
            </w:r>
          </w:p>
        </w:tc>
        <w:tc>
          <w:tcPr>
            <w:tcW w:w="1280" w:type="dxa"/>
            <w:tcBorders>
              <w:top w:val="nil"/>
              <w:left w:val="nil"/>
              <w:bottom w:val="single" w:color="auto" w:sz="4" w:space="0"/>
              <w:right w:val="single" w:color="auto" w:sz="4" w:space="0"/>
            </w:tcBorders>
            <w:noWrap/>
            <w:vAlign w:val="center"/>
          </w:tcPr>
          <w:p w14:paraId="2A2654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3EC0E11">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5D90A48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11</w:t>
            </w:r>
          </w:p>
        </w:tc>
        <w:tc>
          <w:tcPr>
            <w:tcW w:w="1703" w:type="dxa"/>
            <w:tcBorders>
              <w:top w:val="nil"/>
              <w:left w:val="nil"/>
              <w:bottom w:val="single" w:color="auto" w:sz="4" w:space="0"/>
              <w:right w:val="single" w:color="auto" w:sz="4" w:space="0"/>
            </w:tcBorders>
            <w:noWrap/>
            <w:vAlign w:val="center"/>
          </w:tcPr>
          <w:p w14:paraId="3F3325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省交通运输厅</w:t>
            </w:r>
          </w:p>
        </w:tc>
        <w:tc>
          <w:tcPr>
            <w:tcW w:w="1862" w:type="dxa"/>
            <w:tcBorders>
              <w:top w:val="nil"/>
              <w:left w:val="nil"/>
              <w:bottom w:val="single" w:color="auto" w:sz="4" w:space="0"/>
              <w:right w:val="single" w:color="auto" w:sz="4" w:space="0"/>
            </w:tcBorders>
            <w:noWrap/>
            <w:vAlign w:val="center"/>
          </w:tcPr>
          <w:p w14:paraId="16E6A9D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进入到辽宁省交通工程建设市场的交通运输行业产品（抽取比例不超过20%）</w:t>
            </w:r>
          </w:p>
        </w:tc>
        <w:tc>
          <w:tcPr>
            <w:tcW w:w="2286" w:type="dxa"/>
            <w:tcBorders>
              <w:top w:val="nil"/>
              <w:left w:val="nil"/>
              <w:bottom w:val="single" w:color="auto" w:sz="4" w:space="0"/>
              <w:right w:val="single" w:color="auto" w:sz="4" w:space="0"/>
            </w:tcBorders>
            <w:noWrap/>
            <w:vAlign w:val="center"/>
          </w:tcPr>
          <w:p w14:paraId="71CAFF8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交通运输部年度抽查计划列明的且进入到辽宁省交通工程建设市场的部分种类交通运输行业产品质量</w:t>
            </w:r>
          </w:p>
        </w:tc>
        <w:tc>
          <w:tcPr>
            <w:tcW w:w="5500" w:type="dxa"/>
            <w:tcBorders>
              <w:top w:val="nil"/>
              <w:left w:val="nil"/>
              <w:bottom w:val="single" w:color="auto" w:sz="4" w:space="0"/>
              <w:right w:val="single" w:color="auto" w:sz="4" w:space="0"/>
            </w:tcBorders>
            <w:noWrap/>
            <w:vAlign w:val="center"/>
          </w:tcPr>
          <w:p w14:paraId="4AD43F8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《中华人民共和国产品质量法》</w:t>
            </w:r>
          </w:p>
          <w:p w14:paraId="49DB260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第八条</w:t>
            </w:r>
            <w:r>
              <w:rPr>
                <w:rFonts w:hint="eastAsia" w:eastAsia="宋体" w:cs="Times New Roman"/>
                <w:kern w:val="2"/>
                <w:sz w:val="24"/>
                <w:szCs w:val="24"/>
                <w:lang w:val="en-US" w:eastAsia="zh-CN"/>
              </w:rPr>
              <w:t xml:space="preserve"> </w:t>
            </w:r>
            <w:r>
              <w:rPr>
                <w:rFonts w:hint="default" w:ascii="Times New Roman" w:hAnsi="Times New Roman" w:eastAsia="宋体" w:cs="Times New Roman"/>
                <w:kern w:val="2"/>
                <w:sz w:val="24"/>
                <w:szCs w:val="24"/>
                <w:lang w:val="en-US" w:eastAsia="zh-CN"/>
              </w:rPr>
              <w:t>县级以上地方市场监督管理部门主管本行政区域内的产品质量监督工作。县级以上地方人民政府有关部门在各自的职责范围内负责产品质量监督工作。</w:t>
            </w:r>
          </w:p>
        </w:tc>
        <w:tc>
          <w:tcPr>
            <w:tcW w:w="1279" w:type="dxa"/>
            <w:tcBorders>
              <w:top w:val="nil"/>
              <w:left w:val="nil"/>
              <w:bottom w:val="single" w:color="auto" w:sz="4" w:space="0"/>
              <w:right w:val="single" w:color="auto" w:sz="4" w:space="0"/>
            </w:tcBorders>
            <w:noWrap/>
            <w:vAlign w:val="center"/>
          </w:tcPr>
          <w:p w14:paraId="46431D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第三、四季度，视工程建设进度情况，抽查24批次产品</w:t>
            </w:r>
          </w:p>
        </w:tc>
        <w:tc>
          <w:tcPr>
            <w:tcW w:w="1280" w:type="dxa"/>
            <w:tcBorders>
              <w:top w:val="nil"/>
              <w:left w:val="nil"/>
              <w:bottom w:val="single" w:color="auto" w:sz="4" w:space="0"/>
              <w:right w:val="single" w:color="auto" w:sz="4" w:space="0"/>
            </w:tcBorders>
            <w:noWrap/>
            <w:vAlign w:val="center"/>
          </w:tcPr>
          <w:p w14:paraId="21E42A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1049CD6">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4150D4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12</w:t>
            </w:r>
          </w:p>
        </w:tc>
        <w:tc>
          <w:tcPr>
            <w:tcW w:w="1703" w:type="dxa"/>
            <w:tcBorders>
              <w:top w:val="nil"/>
              <w:left w:val="nil"/>
              <w:bottom w:val="single" w:color="auto" w:sz="4" w:space="0"/>
              <w:right w:val="single" w:color="auto" w:sz="4" w:space="0"/>
            </w:tcBorders>
            <w:noWrap/>
            <w:vAlign w:val="center"/>
          </w:tcPr>
          <w:p w14:paraId="1CFA6C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 w:eastAsia="zh-CN"/>
              </w:rPr>
              <w:t>省水利厅</w:t>
            </w:r>
          </w:p>
        </w:tc>
        <w:tc>
          <w:tcPr>
            <w:tcW w:w="1862" w:type="dxa"/>
            <w:tcBorders>
              <w:top w:val="nil"/>
              <w:left w:val="nil"/>
              <w:bottom w:val="single" w:color="auto" w:sz="4" w:space="0"/>
              <w:right w:val="single" w:color="auto" w:sz="4" w:space="0"/>
            </w:tcBorders>
            <w:noWrap/>
            <w:vAlign w:val="center"/>
          </w:tcPr>
          <w:p w14:paraId="394C90B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从71家省管取水许可户名录中按照20%的比例随机抽取14家</w:t>
            </w:r>
          </w:p>
        </w:tc>
        <w:tc>
          <w:tcPr>
            <w:tcW w:w="2286" w:type="dxa"/>
            <w:tcBorders>
              <w:top w:val="nil"/>
              <w:left w:val="nil"/>
              <w:bottom w:val="single" w:color="auto" w:sz="4" w:space="0"/>
              <w:right w:val="single" w:color="auto" w:sz="4" w:space="0"/>
            </w:tcBorders>
            <w:noWrap/>
            <w:vAlign w:val="center"/>
          </w:tcPr>
          <w:p w14:paraId="69A712A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重点对取水户的水资源和节水的管理要求落实情况进行检查</w:t>
            </w:r>
          </w:p>
        </w:tc>
        <w:tc>
          <w:tcPr>
            <w:tcW w:w="5500" w:type="dxa"/>
            <w:tcBorders>
              <w:top w:val="nil"/>
              <w:left w:val="nil"/>
              <w:bottom w:val="single" w:color="auto" w:sz="4" w:space="0"/>
              <w:right w:val="single" w:color="auto" w:sz="4" w:space="0"/>
            </w:tcBorders>
            <w:noWrap/>
            <w:vAlign w:val="center"/>
          </w:tcPr>
          <w:p w14:paraId="14CDA7A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《中华人民共和国水法》</w:t>
            </w:r>
          </w:p>
          <w:p w14:paraId="40EE716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第五十九条 县级以上人民政府水行政主管部门和流域管理机构应当对违反本法的行为加强监督检查并依法进行查处。水政监督检查人员应当忠于职守，秉公执法。</w:t>
            </w:r>
          </w:p>
          <w:p w14:paraId="4BE041B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第六十条 县级以上人民政府水行政主管部门、流域管理机构及其水政监督检查人员履行本法规定的监督检查职责时，有权采取下列措施：</w:t>
            </w:r>
          </w:p>
          <w:p w14:paraId="1934797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（一）要求被检查单位提供有关文件、证照、资料；</w:t>
            </w:r>
          </w:p>
          <w:p w14:paraId="02C803E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（二）要求被检查单位就执行本法的有关问题作出说明；</w:t>
            </w:r>
          </w:p>
          <w:p w14:paraId="490494C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（三）进入被检查单位的生产场所进行调查；</w:t>
            </w:r>
          </w:p>
          <w:p w14:paraId="134AF99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（四）责令被检查单位停止违反本法的行为，履行法定义务。</w:t>
            </w:r>
          </w:p>
          <w:p w14:paraId="77EB1E1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US" w:eastAsia="zh-CN"/>
              </w:rPr>
              <w:t>《取水许可和水资源费征收管理条例》</w:t>
            </w:r>
          </w:p>
          <w:p w14:paraId="3FD35AB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第三十八条 县级以上人民政府水行政主管部门或者流域管理机构应当依照本条例规定，加强对取水许可制度实施的监督管理。县级以上人民政府水行政主管部门、财政部门和价格主管部门应当加强对水资源费征收、使用情况的监督管理。</w:t>
            </w:r>
          </w:p>
        </w:tc>
        <w:tc>
          <w:tcPr>
            <w:tcW w:w="1279" w:type="dxa"/>
            <w:tcBorders>
              <w:top w:val="nil"/>
              <w:left w:val="nil"/>
              <w:bottom w:val="single" w:color="auto" w:sz="4" w:space="0"/>
              <w:right w:val="single" w:color="auto" w:sz="4" w:space="0"/>
            </w:tcBorders>
            <w:noWrap/>
            <w:vAlign w:val="center"/>
          </w:tcPr>
          <w:p w14:paraId="2D18CD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第二季度检查5家；第三季度检查5家；第四季度检查4家</w:t>
            </w:r>
          </w:p>
        </w:tc>
        <w:tc>
          <w:tcPr>
            <w:tcW w:w="1280" w:type="dxa"/>
            <w:tcBorders>
              <w:top w:val="nil"/>
              <w:left w:val="nil"/>
              <w:bottom w:val="single" w:color="auto" w:sz="4" w:space="0"/>
              <w:right w:val="single" w:color="auto" w:sz="4" w:space="0"/>
            </w:tcBorders>
            <w:noWrap/>
            <w:vAlign w:val="center"/>
          </w:tcPr>
          <w:p w14:paraId="762A9B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现场检查、非现场检查相结合</w:t>
            </w:r>
          </w:p>
        </w:tc>
      </w:tr>
      <w:tr w14:paraId="472A7289">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6FA9AA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13</w:t>
            </w:r>
          </w:p>
        </w:tc>
        <w:tc>
          <w:tcPr>
            <w:tcW w:w="1703" w:type="dxa"/>
            <w:tcBorders>
              <w:top w:val="nil"/>
              <w:left w:val="nil"/>
              <w:bottom w:val="single" w:color="auto" w:sz="4" w:space="0"/>
              <w:right w:val="single" w:color="auto" w:sz="4" w:space="0"/>
            </w:tcBorders>
            <w:noWrap/>
            <w:vAlign w:val="center"/>
          </w:tcPr>
          <w:p w14:paraId="3BC7DA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省水利厅</w:t>
            </w:r>
          </w:p>
        </w:tc>
        <w:tc>
          <w:tcPr>
            <w:tcW w:w="1862" w:type="dxa"/>
            <w:tcBorders>
              <w:top w:val="nil"/>
              <w:left w:val="nil"/>
              <w:bottom w:val="single" w:color="auto" w:sz="4" w:space="0"/>
              <w:right w:val="single" w:color="auto" w:sz="4" w:space="0"/>
            </w:tcBorders>
            <w:noWrap/>
            <w:vAlign w:val="center"/>
          </w:tcPr>
          <w:p w14:paraId="3D46FE7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在全省93个审批及验收备案项目中，按不超过20%的比例抽取16个项目</w:t>
            </w:r>
          </w:p>
        </w:tc>
        <w:tc>
          <w:tcPr>
            <w:tcW w:w="2286" w:type="dxa"/>
            <w:tcBorders>
              <w:top w:val="nil"/>
              <w:left w:val="nil"/>
              <w:bottom w:val="single" w:color="auto" w:sz="4" w:space="0"/>
              <w:right w:val="single" w:color="auto" w:sz="4" w:space="0"/>
            </w:tcBorders>
            <w:noWrap/>
            <w:vAlign w:val="center"/>
          </w:tcPr>
          <w:p w14:paraId="7143097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生产建设项目水土保持方案落实情况</w:t>
            </w:r>
          </w:p>
        </w:tc>
        <w:tc>
          <w:tcPr>
            <w:tcW w:w="5500" w:type="dxa"/>
            <w:tcBorders>
              <w:top w:val="nil"/>
              <w:left w:val="nil"/>
              <w:bottom w:val="single" w:color="auto" w:sz="4" w:space="0"/>
              <w:right w:val="single" w:color="auto" w:sz="4" w:space="0"/>
            </w:tcBorders>
            <w:noWrap/>
            <w:vAlign w:val="center"/>
          </w:tcPr>
          <w:p w14:paraId="39EB412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《中华人民共和国水土保持法》</w:t>
            </w:r>
          </w:p>
          <w:p w14:paraId="7AF15A1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第二十九条 县级以上人民政府水行政主管部门、流域管理机构</w:t>
            </w:r>
            <w:r>
              <w:rPr>
                <w:rFonts w:hint="eastAsia"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应当对生产建设项目水土保持方案的实施情况进行跟踪检查，发现问题及时处理。</w:t>
            </w:r>
          </w:p>
        </w:tc>
        <w:tc>
          <w:tcPr>
            <w:tcW w:w="1279" w:type="dxa"/>
            <w:tcBorders>
              <w:top w:val="nil"/>
              <w:left w:val="nil"/>
              <w:bottom w:val="single" w:color="auto" w:sz="4" w:space="0"/>
              <w:right w:val="single" w:color="auto" w:sz="4" w:space="0"/>
            </w:tcBorders>
            <w:noWrap/>
            <w:vAlign w:val="center"/>
          </w:tcPr>
          <w:p w14:paraId="3A132E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第三季度检查8家项目，第四季度检查8家项目</w:t>
            </w:r>
          </w:p>
        </w:tc>
        <w:tc>
          <w:tcPr>
            <w:tcW w:w="1280" w:type="dxa"/>
            <w:tcBorders>
              <w:top w:val="nil"/>
              <w:left w:val="nil"/>
              <w:bottom w:val="single" w:color="auto" w:sz="4" w:space="0"/>
              <w:right w:val="single" w:color="auto" w:sz="4" w:space="0"/>
            </w:tcBorders>
            <w:noWrap/>
            <w:vAlign w:val="center"/>
          </w:tcPr>
          <w:p w14:paraId="56CF5F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28083AA9">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003A2A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14</w:t>
            </w:r>
          </w:p>
        </w:tc>
        <w:tc>
          <w:tcPr>
            <w:tcW w:w="1703" w:type="dxa"/>
            <w:tcBorders>
              <w:top w:val="nil"/>
              <w:left w:val="nil"/>
              <w:bottom w:val="single" w:color="auto" w:sz="4" w:space="0"/>
              <w:right w:val="single" w:color="auto" w:sz="4" w:space="0"/>
            </w:tcBorders>
            <w:noWrap/>
            <w:vAlign w:val="center"/>
          </w:tcPr>
          <w:p w14:paraId="13AE1E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省水利厅</w:t>
            </w:r>
          </w:p>
        </w:tc>
        <w:tc>
          <w:tcPr>
            <w:tcW w:w="1862" w:type="dxa"/>
            <w:tcBorders>
              <w:top w:val="nil"/>
              <w:left w:val="nil"/>
              <w:bottom w:val="single" w:color="auto" w:sz="4" w:space="0"/>
              <w:right w:val="single" w:color="auto" w:sz="4" w:space="0"/>
            </w:tcBorders>
            <w:noWrap/>
            <w:vAlign w:val="center"/>
          </w:tcPr>
          <w:p w14:paraId="28FEAB1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按照不超过10%的比例，在全省抽取22个在建水利工程建设项目参建单位</w:t>
            </w:r>
          </w:p>
        </w:tc>
        <w:tc>
          <w:tcPr>
            <w:tcW w:w="2286" w:type="dxa"/>
            <w:tcBorders>
              <w:top w:val="nil"/>
              <w:left w:val="nil"/>
              <w:bottom w:val="single" w:color="auto" w:sz="4" w:space="0"/>
              <w:right w:val="single" w:color="auto" w:sz="4" w:space="0"/>
            </w:tcBorders>
            <w:noWrap/>
            <w:vAlign w:val="center"/>
          </w:tcPr>
          <w:p w14:paraId="6A33FB0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1.项目法人履职情况；</w:t>
            </w:r>
          </w:p>
          <w:p w14:paraId="14B8BC9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2.参建单位（含人员）质量行为及落实质量责任情况；</w:t>
            </w:r>
          </w:p>
          <w:p w14:paraId="61FB890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3.水利工程招标投标活动情况；</w:t>
            </w:r>
          </w:p>
          <w:p w14:paraId="271916F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4.保障农民工工资支付情况；</w:t>
            </w:r>
          </w:p>
          <w:p w14:paraId="75EE270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5.在建水利工程安全生产情况；</w:t>
            </w:r>
          </w:p>
          <w:p w14:paraId="78FEC32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6.建设项目前期与设计工作、项目建设管理、计划管理、资金使用管理、工程质量管理、安全管理等方面实施情况；</w:t>
            </w:r>
          </w:p>
          <w:p w14:paraId="2888959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7.有关法律、法规、规章，规范性文件和技术标准执行情况。</w:t>
            </w:r>
          </w:p>
        </w:tc>
        <w:tc>
          <w:tcPr>
            <w:tcW w:w="5500" w:type="dxa"/>
            <w:tcBorders>
              <w:top w:val="nil"/>
              <w:left w:val="nil"/>
              <w:bottom w:val="single" w:color="auto" w:sz="4" w:space="0"/>
              <w:right w:val="single" w:color="auto" w:sz="4" w:space="0"/>
            </w:tcBorders>
            <w:noWrap/>
            <w:vAlign w:val="center"/>
          </w:tcPr>
          <w:p w14:paraId="33F746C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《建设工程质量管理条例》</w:t>
            </w:r>
          </w:p>
          <w:p w14:paraId="77E87C3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 县级以上人民政府建设行政主管部门和其他有关部门应当加强对建设工程质量的监督管理。</w:t>
            </w:r>
          </w:p>
          <w:p w14:paraId="348E691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第四十八条  县级以上人民政府建设行政主管部门和其他有关部门履行监督检查职责时，有权采取下列措施：</w:t>
            </w:r>
          </w:p>
          <w:p w14:paraId="549B616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一</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要求被检查的单位提供有关工程质量的文件和资料；</w:t>
            </w:r>
          </w:p>
          <w:p w14:paraId="5F7102F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二</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进入被检查单位的施工现场进行检查；</w:t>
            </w:r>
          </w:p>
          <w:p w14:paraId="70B6F1B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三</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发现有影响工程质量的问题时，责令改正。</w:t>
            </w:r>
          </w:p>
          <w:p w14:paraId="2BD560D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《水利工程质量管理规定》</w:t>
            </w:r>
          </w:p>
          <w:p w14:paraId="18F8971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第五十四条</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县级以上人民政府水行政主管部门、流域管理机构、受委托的水利工程质量监督机构应当采取抽查等方式，对水利工程建设有关单位质量行为和工程实体质量进行监督检查。有关单位和个人应当支持与配合，不得拒绝或者阻碍质量监督检查人员依法执行职务。 </w:t>
            </w:r>
          </w:p>
          <w:p w14:paraId="43508BC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《中华人民共和国招标投标法》</w:t>
            </w:r>
          </w:p>
          <w:p w14:paraId="0451751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第七条 招标投标活动及其当事人应当接受依法实施的监督。</w:t>
            </w:r>
          </w:p>
          <w:p w14:paraId="43BB0F5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有关行政监督部门依法对招标投标活动实施监督，依法查处招标投标活动中的违法行为。</w:t>
            </w:r>
          </w:p>
          <w:p w14:paraId="23895C7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对招标投标活动的行政监督及有关部门的具体职权划分，由国务院规定。</w:t>
            </w:r>
          </w:p>
          <w:p w14:paraId="4FEDAC2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《辽宁省招标投标管理办法》</w:t>
            </w:r>
          </w:p>
          <w:p w14:paraId="177C3F9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省、市、县（含县级市、区，下同）发展计划行政主管部门负责本行政区域内招标投标活动的指导和协调工作。</w:t>
            </w:r>
          </w:p>
          <w:p w14:paraId="2FC04D3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经贸、建设、水利、交通、教育、国土资源、信息产业等行政管理部门分别负责行业和产业项目招标投标活动的监督执法。</w:t>
            </w:r>
          </w:p>
          <w:p w14:paraId="379AC06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《保障农民工工资支付条例》</w:t>
            </w:r>
          </w:p>
          <w:p w14:paraId="58194F2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14:paraId="0AD33DE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《水利工程建设安全生产管理规定》</w:t>
            </w:r>
          </w:p>
          <w:p w14:paraId="2359D18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第二十九条　省、自治区、直辖市人民政府水行政主管部门负责本行政区域内所管辖的水利工程建设安全生产的监督管理工作，其主要职责是：</w:t>
            </w:r>
          </w:p>
          <w:p w14:paraId="66D492A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（二）监督、指导本行政区域内所管辖的水利工程建设安全生产工作，组织开展对本行政区域内所管辖的水利工程建设安全生产情况的监督检查。</w:t>
            </w:r>
          </w:p>
        </w:tc>
        <w:tc>
          <w:tcPr>
            <w:tcW w:w="1279" w:type="dxa"/>
            <w:tcBorders>
              <w:top w:val="nil"/>
              <w:left w:val="nil"/>
              <w:bottom w:val="single" w:color="auto" w:sz="4" w:space="0"/>
              <w:right w:val="single" w:color="auto" w:sz="4" w:space="0"/>
            </w:tcBorders>
            <w:noWrap/>
            <w:vAlign w:val="center"/>
          </w:tcPr>
          <w:p w14:paraId="1A3023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第二季度检查5家；第三季度检查9家；第四季度检查8家</w:t>
            </w:r>
          </w:p>
        </w:tc>
        <w:tc>
          <w:tcPr>
            <w:tcW w:w="1280" w:type="dxa"/>
            <w:tcBorders>
              <w:top w:val="nil"/>
              <w:left w:val="nil"/>
              <w:bottom w:val="single" w:color="auto" w:sz="4" w:space="0"/>
              <w:right w:val="single" w:color="auto" w:sz="4" w:space="0"/>
            </w:tcBorders>
            <w:noWrap/>
            <w:vAlign w:val="center"/>
          </w:tcPr>
          <w:p w14:paraId="4847FE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625906D6">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110571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15</w:t>
            </w:r>
          </w:p>
        </w:tc>
        <w:tc>
          <w:tcPr>
            <w:tcW w:w="1703" w:type="dxa"/>
            <w:tcBorders>
              <w:top w:val="nil"/>
              <w:left w:val="nil"/>
              <w:bottom w:val="single" w:color="auto" w:sz="4" w:space="0"/>
              <w:right w:val="single" w:color="auto" w:sz="4" w:space="0"/>
            </w:tcBorders>
            <w:noWrap/>
            <w:vAlign w:val="center"/>
          </w:tcPr>
          <w:p w14:paraId="510146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省水利厅</w:t>
            </w:r>
          </w:p>
        </w:tc>
        <w:tc>
          <w:tcPr>
            <w:tcW w:w="1862" w:type="dxa"/>
            <w:tcBorders>
              <w:top w:val="nil"/>
              <w:left w:val="nil"/>
              <w:bottom w:val="single" w:color="auto" w:sz="4" w:space="0"/>
              <w:right w:val="single" w:color="auto" w:sz="4" w:space="0"/>
            </w:tcBorders>
            <w:noWrap/>
            <w:vAlign w:val="center"/>
          </w:tcPr>
          <w:p w14:paraId="03C16F1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由辽宁省水利厅进行行政许可的3家水利工程质量检测单位</w:t>
            </w:r>
          </w:p>
        </w:tc>
        <w:tc>
          <w:tcPr>
            <w:tcW w:w="2286" w:type="dxa"/>
            <w:tcBorders>
              <w:top w:val="nil"/>
              <w:left w:val="nil"/>
              <w:bottom w:val="single" w:color="auto" w:sz="4" w:space="0"/>
              <w:right w:val="single" w:color="auto" w:sz="4" w:space="0"/>
            </w:tcBorders>
            <w:noWrap/>
            <w:vAlign w:val="center"/>
          </w:tcPr>
          <w:p w14:paraId="234F97C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1.检测单位名称、地址、法定代表人等企业信息；</w:t>
            </w:r>
          </w:p>
          <w:p w14:paraId="159944C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2.检测单位技术负责人、检测员等人员配备情况；</w:t>
            </w:r>
          </w:p>
          <w:p w14:paraId="0BA51B8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3.试验检测仪器配备情况；</w:t>
            </w:r>
          </w:p>
          <w:p w14:paraId="5BA60FC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4.检测试验室工作场所、保障设施等试验环境条件；</w:t>
            </w:r>
          </w:p>
          <w:p w14:paraId="6815C3B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5.检测资质使用及检测活动开展情况；</w:t>
            </w:r>
          </w:p>
          <w:p w14:paraId="0A4A004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6.试验室质量管理体系建立情况；</w:t>
            </w:r>
          </w:p>
          <w:p w14:paraId="3D94A6B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7.现场试验操作考核主要评价检测技术能力；</w:t>
            </w:r>
          </w:p>
          <w:p w14:paraId="73FCEDB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8.法律、法规规定的其他事项。</w:t>
            </w:r>
          </w:p>
        </w:tc>
        <w:tc>
          <w:tcPr>
            <w:tcW w:w="5500" w:type="dxa"/>
            <w:tcBorders>
              <w:top w:val="nil"/>
              <w:left w:val="nil"/>
              <w:bottom w:val="single" w:color="auto" w:sz="4" w:space="0"/>
              <w:right w:val="single" w:color="auto" w:sz="4" w:space="0"/>
            </w:tcBorders>
            <w:noWrap/>
            <w:vAlign w:val="center"/>
          </w:tcPr>
          <w:p w14:paraId="2320A3F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《中华人民共和国行政许可法》</w:t>
            </w:r>
          </w:p>
          <w:p w14:paraId="12F523E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第十条 县级以上人民政府应当建立健全对行政机关实施行政许可的监督制度，加强对行政机关实施行政许可的监督检查。</w:t>
            </w:r>
          </w:p>
          <w:p w14:paraId="0CD9499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行政机关应当对公民、法人或者其他组织从事行政许可事项的活动实施有效监督。</w:t>
            </w:r>
          </w:p>
          <w:p w14:paraId="3E3C205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《水利工程质量检测管理规定》</w:t>
            </w:r>
          </w:p>
          <w:p w14:paraId="361F332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第二十一条 县级以上人民政府水行政主管部门应当加强对检测单位及其质量检测活动的监督检查，主要检查下列内容：</w:t>
            </w:r>
          </w:p>
          <w:p w14:paraId="3A0849B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（一）是否符合资质等级标准；</w:t>
            </w:r>
          </w:p>
          <w:p w14:paraId="4407A34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（二）是否有涂改、倒卖、出租、出借或者以其他形式非法转让《资质等级证书》的行为；</w:t>
            </w:r>
          </w:p>
          <w:p w14:paraId="05E2F06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（三）是否存在转包、违规分包检测业务及租借、挂靠资质等违规行为；</w:t>
            </w:r>
          </w:p>
          <w:p w14:paraId="6B7C64B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（四）是否按照有关标准和规定进行检测；</w:t>
            </w:r>
          </w:p>
          <w:p w14:paraId="41D7237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（五）是否按照规定在质量检测报告上签字盖章，质量检测报告是否真实；</w:t>
            </w:r>
          </w:p>
          <w:p w14:paraId="16E5213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（六）仪器设备的运行、检定和校准情况；</w:t>
            </w:r>
          </w:p>
          <w:p w14:paraId="2F7F297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（七）法律、法规规定的其他事项。</w:t>
            </w:r>
          </w:p>
          <w:p w14:paraId="54036D2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流域管理机构应当加强对所管辖的水利工程的质量检测活动的监督检查。</w:t>
            </w:r>
          </w:p>
        </w:tc>
        <w:tc>
          <w:tcPr>
            <w:tcW w:w="1279" w:type="dxa"/>
            <w:tcBorders>
              <w:top w:val="nil"/>
              <w:left w:val="nil"/>
              <w:bottom w:val="single" w:color="auto" w:sz="4" w:space="0"/>
              <w:right w:val="single" w:color="auto" w:sz="4" w:space="0"/>
            </w:tcBorders>
            <w:noWrap/>
            <w:vAlign w:val="center"/>
          </w:tcPr>
          <w:p w14:paraId="54D8AE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第二、三、四季度，每季度1家</w:t>
            </w:r>
          </w:p>
        </w:tc>
        <w:tc>
          <w:tcPr>
            <w:tcW w:w="1280" w:type="dxa"/>
            <w:tcBorders>
              <w:top w:val="nil"/>
              <w:left w:val="nil"/>
              <w:bottom w:val="single" w:color="auto" w:sz="4" w:space="0"/>
              <w:right w:val="single" w:color="auto" w:sz="4" w:space="0"/>
            </w:tcBorders>
            <w:noWrap/>
            <w:vAlign w:val="center"/>
          </w:tcPr>
          <w:p w14:paraId="179ADC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6A3E223B">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33E976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16</w:t>
            </w:r>
          </w:p>
        </w:tc>
        <w:tc>
          <w:tcPr>
            <w:tcW w:w="1703" w:type="dxa"/>
            <w:tcBorders>
              <w:top w:val="nil"/>
              <w:left w:val="nil"/>
              <w:bottom w:val="single" w:color="auto" w:sz="4" w:space="0"/>
              <w:right w:val="single" w:color="auto" w:sz="4" w:space="0"/>
            </w:tcBorders>
            <w:noWrap/>
            <w:vAlign w:val="center"/>
          </w:tcPr>
          <w:p w14:paraId="60E1CD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省农业农村厅</w:t>
            </w:r>
          </w:p>
        </w:tc>
        <w:tc>
          <w:tcPr>
            <w:tcW w:w="1862" w:type="dxa"/>
            <w:tcBorders>
              <w:top w:val="nil"/>
              <w:left w:val="nil"/>
              <w:bottom w:val="single" w:color="auto" w:sz="4" w:space="0"/>
              <w:right w:val="single" w:color="auto" w:sz="4" w:space="0"/>
            </w:tcBorders>
            <w:noWrap/>
            <w:vAlign w:val="center"/>
          </w:tcPr>
          <w:p w14:paraId="145C5D6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从全省获得种子生产许可证的184家玉米种子生产企业中按15%比例抽取28家（其中获得转基因种子生产许可证的企业全覆盖）。</w:t>
            </w:r>
          </w:p>
        </w:tc>
        <w:tc>
          <w:tcPr>
            <w:tcW w:w="2286" w:type="dxa"/>
            <w:tcBorders>
              <w:top w:val="nil"/>
              <w:left w:val="nil"/>
              <w:bottom w:val="single" w:color="auto" w:sz="4" w:space="0"/>
              <w:right w:val="single" w:color="auto" w:sz="4" w:space="0"/>
            </w:tcBorders>
            <w:noWrap/>
            <w:vAlign w:val="center"/>
          </w:tcPr>
          <w:p w14:paraId="686F6F8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检查是否存在非法生产转基因种子行为</w:t>
            </w:r>
          </w:p>
        </w:tc>
        <w:tc>
          <w:tcPr>
            <w:tcW w:w="5500" w:type="dxa"/>
            <w:tcBorders>
              <w:top w:val="nil"/>
              <w:left w:val="nil"/>
              <w:bottom w:val="single" w:color="auto" w:sz="4" w:space="0"/>
              <w:right w:val="single" w:color="auto" w:sz="4" w:space="0"/>
            </w:tcBorders>
            <w:noWrap/>
            <w:vAlign w:val="center"/>
          </w:tcPr>
          <w:p w14:paraId="06841D9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《中华人民共和国种子法》</w:t>
            </w:r>
          </w:p>
          <w:p w14:paraId="329FDAB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第三条 国务院农业农村、林业草原主管部门分别主管全国农作物种子和林木种子工作；县级以上地方人民政府农业农村、林业草原主管部门分别主管本行政区域内农作物种子和林木种子工作。</w:t>
            </w:r>
          </w:p>
          <w:p w14:paraId="37A9A2A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 xml:space="preserve">各级人民政府及其有关部门应当采取措施，加强种子执法和监督，依法惩处侵害农民权益的种子违法行为。          </w:t>
            </w:r>
          </w:p>
          <w:p w14:paraId="58AA627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第四十条第五款 销售转基因植物品种种子的，必须用明显的文字标注，并应当提示使用时的安全控制措施。</w:t>
            </w:r>
          </w:p>
          <w:p w14:paraId="678302A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第四十九条 农业农村、林业草原主管部门是种子行政执法机关。种子执法人员依法执行公务时应当出示行政执法证件。农业农村、林业草原主管部门依法履行种子监督检查职责时，有权采取下列措施：</w:t>
            </w:r>
          </w:p>
          <w:p w14:paraId="05AC053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（一）进入生产经营场所进行现场检查；</w:t>
            </w:r>
          </w:p>
          <w:p w14:paraId="0193E92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（二）对种子进行取样测试、试验或者检验；</w:t>
            </w:r>
          </w:p>
          <w:p w14:paraId="1CBA4B8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（三）查阅、复制有关合同、票据、账簿、生产经营档案及其他有关资料；</w:t>
            </w:r>
          </w:p>
          <w:p w14:paraId="3B15B48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（四）查封、扣押有证据证明违法生产经营的种子，以及用于违法生产经营的工具、设备及运输工具等；</w:t>
            </w:r>
          </w:p>
          <w:p w14:paraId="7DA9E9E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（五）查封违法从事种子生产经营活动的场所。</w:t>
            </w:r>
          </w:p>
          <w:p w14:paraId="39368A2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《农业转基因生物安全管理条例》</w:t>
            </w:r>
          </w:p>
          <w:p w14:paraId="1E3DDEC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第四条第二款 县级以上地方各级人民政府农业行政主管部门负责本行政区域内的农业转基因生物安全的监督管理工作。</w:t>
            </w:r>
          </w:p>
          <w:p w14:paraId="3DE8F33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第三十八条 农业行政主管部门履行监督检查职责时，有权采取下列措施：</w:t>
            </w:r>
          </w:p>
          <w:p w14:paraId="007D783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（一）询问被检查的研究、试验、生产、加工、经营或者进口、出口的单位和个人、利害关系人、证明人，并要求其提供与农业转基因生物安全有关的证明材料或者其他资料；</w:t>
            </w:r>
          </w:p>
          <w:p w14:paraId="4E48DE1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（二）查阅或者复制农业转基因生物研究、试验、生产、加工、经营或者进口、出口的有关档案、账册和资料等；</w:t>
            </w:r>
          </w:p>
          <w:p w14:paraId="5E87F8A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（三）要求有关单位和个人就有关农业转基因生物安全的问题作出说明；</w:t>
            </w:r>
          </w:p>
          <w:p w14:paraId="3E8E6A0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（四）责令违反农业转基因生物安全管理的单位和个人停止违法行为；</w:t>
            </w:r>
          </w:p>
          <w:p w14:paraId="63DCEFC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（五）在紧急情况下，对非法研究、试验、生产、加工，经营或者进口、出口的农业转基因生物实施封存或者扣押。</w:t>
            </w:r>
          </w:p>
        </w:tc>
        <w:tc>
          <w:tcPr>
            <w:tcW w:w="1279" w:type="dxa"/>
            <w:tcBorders>
              <w:top w:val="nil"/>
              <w:left w:val="nil"/>
              <w:bottom w:val="single" w:color="auto" w:sz="4" w:space="0"/>
              <w:right w:val="single" w:color="auto" w:sz="4" w:space="0"/>
            </w:tcBorders>
            <w:noWrap/>
            <w:vAlign w:val="center"/>
          </w:tcPr>
          <w:p w14:paraId="20A6F53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7-8月开展制种基地（田块）检查，检查8家；11-12月开展种子企业现场检查，检查20家</w:t>
            </w:r>
          </w:p>
        </w:tc>
        <w:tc>
          <w:tcPr>
            <w:tcW w:w="1280" w:type="dxa"/>
            <w:tcBorders>
              <w:top w:val="nil"/>
              <w:left w:val="nil"/>
              <w:bottom w:val="single" w:color="auto" w:sz="4" w:space="0"/>
              <w:right w:val="single" w:color="auto" w:sz="4" w:space="0"/>
            </w:tcBorders>
            <w:noWrap/>
            <w:vAlign w:val="center"/>
          </w:tcPr>
          <w:p w14:paraId="4AAE6D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096046D6">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4DE425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17</w:t>
            </w:r>
          </w:p>
        </w:tc>
        <w:tc>
          <w:tcPr>
            <w:tcW w:w="1703" w:type="dxa"/>
            <w:tcBorders>
              <w:top w:val="nil"/>
              <w:left w:val="nil"/>
              <w:bottom w:val="single" w:color="auto" w:sz="4" w:space="0"/>
              <w:right w:val="single" w:color="auto" w:sz="4" w:space="0"/>
            </w:tcBorders>
            <w:noWrap/>
            <w:vAlign w:val="center"/>
          </w:tcPr>
          <w:p w14:paraId="0D70EF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省农业农村厅</w:t>
            </w:r>
          </w:p>
        </w:tc>
        <w:tc>
          <w:tcPr>
            <w:tcW w:w="1862" w:type="dxa"/>
            <w:tcBorders>
              <w:top w:val="nil"/>
              <w:left w:val="nil"/>
              <w:bottom w:val="single" w:color="auto" w:sz="4" w:space="0"/>
              <w:right w:val="single" w:color="auto" w:sz="4" w:space="0"/>
            </w:tcBorders>
            <w:noWrap/>
            <w:vAlign w:val="center"/>
          </w:tcPr>
          <w:p w14:paraId="587F4E7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从农药生产、经营名录库2907家企业中按照2.1%的比例随机抽取61家</w:t>
            </w:r>
          </w:p>
        </w:tc>
        <w:tc>
          <w:tcPr>
            <w:tcW w:w="2286" w:type="dxa"/>
            <w:tcBorders>
              <w:top w:val="nil"/>
              <w:left w:val="nil"/>
              <w:bottom w:val="single" w:color="auto" w:sz="4" w:space="0"/>
              <w:right w:val="single" w:color="auto" w:sz="4" w:space="0"/>
            </w:tcBorders>
            <w:noWrap/>
            <w:vAlign w:val="center"/>
          </w:tcPr>
          <w:p w14:paraId="7C4F4D7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农药质量检查</w:t>
            </w:r>
          </w:p>
        </w:tc>
        <w:tc>
          <w:tcPr>
            <w:tcW w:w="5500" w:type="dxa"/>
            <w:tcBorders>
              <w:top w:val="nil"/>
              <w:left w:val="nil"/>
              <w:bottom w:val="single" w:color="auto" w:sz="4" w:space="0"/>
              <w:right w:val="single" w:color="auto" w:sz="4" w:space="0"/>
            </w:tcBorders>
            <w:noWrap/>
            <w:vAlign w:val="center"/>
          </w:tcPr>
          <w:p w14:paraId="4E9F332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《中华人民共和国农产品质量安全法》</w:t>
            </w:r>
          </w:p>
          <w:p w14:paraId="0243220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第二十八条  对可能影响农产品质量安全的农药、兽药、饲料和饲料添加剂、肥料、兽医器械，依照有关法律、行政法规的规定实行许可制度。</w:t>
            </w:r>
          </w:p>
          <w:p w14:paraId="3B5C859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省级以上人民政府农业农村主管部门应当定期或者不定期组织对可能危及农产品质量安全的农药、兽药、饲料和饲料添加剂、肥料等农业投入品进行监督抽查，并公布抽查结果。</w:t>
            </w:r>
          </w:p>
          <w:p w14:paraId="5FBE1FA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《农药管理条例》</w:t>
            </w:r>
          </w:p>
          <w:p w14:paraId="61D3F4F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第四十一条  县级以上人民政府农业主管部门履行农药监督管理职责，可以依法采取下列措施：（一）进入农药生产、经营、使用场所实施现场检查；（二）对生产、经营、使用的农药实施抽查检测。</w:t>
            </w:r>
          </w:p>
        </w:tc>
        <w:tc>
          <w:tcPr>
            <w:tcW w:w="1279" w:type="dxa"/>
            <w:tcBorders>
              <w:top w:val="nil"/>
              <w:left w:val="nil"/>
              <w:bottom w:val="single" w:color="auto" w:sz="4" w:space="0"/>
              <w:right w:val="single" w:color="auto" w:sz="4" w:space="0"/>
            </w:tcBorders>
            <w:noWrap/>
            <w:vAlign w:val="center"/>
          </w:tcPr>
          <w:p w14:paraId="0A9469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4-7月完成农药监督检查61家</w:t>
            </w:r>
          </w:p>
        </w:tc>
        <w:tc>
          <w:tcPr>
            <w:tcW w:w="1280" w:type="dxa"/>
            <w:tcBorders>
              <w:top w:val="nil"/>
              <w:left w:val="nil"/>
              <w:bottom w:val="single" w:color="auto" w:sz="4" w:space="0"/>
              <w:right w:val="single" w:color="auto" w:sz="4" w:space="0"/>
            </w:tcBorders>
            <w:noWrap/>
            <w:vAlign w:val="center"/>
          </w:tcPr>
          <w:p w14:paraId="2B24C6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422D39F">
        <w:tblPrEx>
          <w:tblCellMar>
            <w:top w:w="0" w:type="dxa"/>
            <w:left w:w="108" w:type="dxa"/>
            <w:bottom w:w="0" w:type="dxa"/>
            <w:right w:w="108" w:type="dxa"/>
          </w:tblCellMar>
        </w:tblPrEx>
        <w:trPr>
          <w:trHeight w:val="928" w:hRule="atLeast"/>
          <w:jc w:val="center"/>
        </w:trPr>
        <w:tc>
          <w:tcPr>
            <w:tcW w:w="752" w:type="dxa"/>
            <w:tcBorders>
              <w:top w:val="nil"/>
              <w:left w:val="single" w:color="auto" w:sz="4" w:space="0"/>
              <w:bottom w:val="single" w:color="auto" w:sz="4" w:space="0"/>
              <w:right w:val="single" w:color="auto" w:sz="4" w:space="0"/>
            </w:tcBorders>
            <w:noWrap/>
            <w:vAlign w:val="center"/>
          </w:tcPr>
          <w:p w14:paraId="17A1DD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18</w:t>
            </w:r>
          </w:p>
        </w:tc>
        <w:tc>
          <w:tcPr>
            <w:tcW w:w="1703" w:type="dxa"/>
            <w:tcBorders>
              <w:top w:val="nil"/>
              <w:left w:val="nil"/>
              <w:bottom w:val="single" w:color="auto" w:sz="4" w:space="0"/>
              <w:right w:val="single" w:color="auto" w:sz="4" w:space="0"/>
            </w:tcBorders>
            <w:noWrap/>
            <w:vAlign w:val="center"/>
          </w:tcPr>
          <w:p w14:paraId="7B90B3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省农业农村厅</w:t>
            </w:r>
          </w:p>
        </w:tc>
        <w:tc>
          <w:tcPr>
            <w:tcW w:w="1862" w:type="dxa"/>
            <w:tcBorders>
              <w:top w:val="nil"/>
              <w:left w:val="nil"/>
              <w:bottom w:val="single" w:color="auto" w:sz="4" w:space="0"/>
              <w:right w:val="single" w:color="auto" w:sz="4" w:space="0"/>
            </w:tcBorders>
            <w:noWrap/>
            <w:vAlign w:val="center"/>
          </w:tcPr>
          <w:p w14:paraId="00DE1EC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从11家农药登记试验单位中按照27.3%的比例随机抽取3家</w:t>
            </w:r>
          </w:p>
        </w:tc>
        <w:tc>
          <w:tcPr>
            <w:tcW w:w="2286" w:type="dxa"/>
            <w:tcBorders>
              <w:top w:val="nil"/>
              <w:left w:val="nil"/>
              <w:bottom w:val="single" w:color="auto" w:sz="4" w:space="0"/>
              <w:right w:val="single" w:color="auto" w:sz="4" w:space="0"/>
            </w:tcBorders>
            <w:noWrap/>
            <w:vAlign w:val="center"/>
          </w:tcPr>
          <w:p w14:paraId="0867125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农药登记试验单位和登记试验过程进行监督检查</w:t>
            </w:r>
          </w:p>
        </w:tc>
        <w:tc>
          <w:tcPr>
            <w:tcW w:w="5500" w:type="dxa"/>
            <w:tcBorders>
              <w:top w:val="nil"/>
              <w:left w:val="nil"/>
              <w:bottom w:val="single" w:color="auto" w:sz="4" w:space="0"/>
              <w:right w:val="single" w:color="auto" w:sz="4" w:space="0"/>
            </w:tcBorders>
            <w:noWrap/>
            <w:vAlign w:val="center"/>
          </w:tcPr>
          <w:p w14:paraId="3970443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《农药管理条例》</w:t>
            </w:r>
          </w:p>
          <w:p w14:paraId="4ADFA90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第三条　国务院农业主管部门负责全国的农药监督管理工作。</w:t>
            </w:r>
          </w:p>
          <w:p w14:paraId="2795A72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县级以上地方人民政府农业主管部门负责本行政区域的农药监督管理工作。</w:t>
            </w:r>
          </w:p>
          <w:p w14:paraId="42C6669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县级以上人民政府其他有关部门在各自职责范围内负责有关的农药监督管理工作。</w:t>
            </w:r>
          </w:p>
          <w:p w14:paraId="228E25F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《农药登记试验管理办法》</w:t>
            </w:r>
          </w:p>
          <w:p w14:paraId="48591B0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第二十六条  省级农业农村部门、农业农村部对农药登记试验单位和登记试验过程进行监督抽查，重点抽查以下内容：</w:t>
            </w:r>
          </w:p>
          <w:p w14:paraId="1E9EF82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（一）试验单位资质条件变化情况；</w:t>
            </w:r>
          </w:p>
          <w:p w14:paraId="2F65944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（二）重要试验设备、设施情况；</w:t>
            </w:r>
          </w:p>
          <w:p w14:paraId="7343462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（三）试验地点、试验项目等备案信息是否相符；</w:t>
            </w:r>
          </w:p>
          <w:p w14:paraId="228C6E2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（四）试验过程是否遵循法定的技术准则和方法；</w:t>
            </w:r>
          </w:p>
          <w:p w14:paraId="7CC6427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（五）登记试验安全风险及其防范措施的落实情况；</w:t>
            </w:r>
          </w:p>
          <w:p w14:paraId="3E0D018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（六）其他不符合农药登记试验质量管理规范要求或者影响登记试验质量的情况。</w:t>
            </w:r>
          </w:p>
          <w:p w14:paraId="237EB0E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省级农业农村部门按照每年不少于百分之二十的比例，组织对辖区内农药登记试验单位进行检查。农业农村部根据登记评审、投诉举报等情况，不定期组织开展飞行检查。</w:t>
            </w:r>
          </w:p>
        </w:tc>
        <w:tc>
          <w:tcPr>
            <w:tcW w:w="1279" w:type="dxa"/>
            <w:tcBorders>
              <w:top w:val="nil"/>
              <w:left w:val="nil"/>
              <w:bottom w:val="single" w:color="auto" w:sz="4" w:space="0"/>
              <w:right w:val="single" w:color="auto" w:sz="4" w:space="0"/>
            </w:tcBorders>
            <w:noWrap/>
            <w:vAlign w:val="center"/>
          </w:tcPr>
          <w:p w14:paraId="456D94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第三季度检查1家；第四季度检查2家</w:t>
            </w:r>
          </w:p>
        </w:tc>
        <w:tc>
          <w:tcPr>
            <w:tcW w:w="1280" w:type="dxa"/>
            <w:tcBorders>
              <w:top w:val="nil"/>
              <w:left w:val="nil"/>
              <w:bottom w:val="single" w:color="auto" w:sz="4" w:space="0"/>
              <w:right w:val="single" w:color="auto" w:sz="4" w:space="0"/>
            </w:tcBorders>
            <w:noWrap/>
            <w:vAlign w:val="center"/>
          </w:tcPr>
          <w:p w14:paraId="79CD18B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C4C78DB">
        <w:tblPrEx>
          <w:tblCellMar>
            <w:top w:w="0" w:type="dxa"/>
            <w:left w:w="108" w:type="dxa"/>
            <w:bottom w:w="0" w:type="dxa"/>
            <w:right w:w="108" w:type="dxa"/>
          </w:tblCellMar>
        </w:tblPrEx>
        <w:trPr>
          <w:trHeight w:val="1153" w:hRule="atLeast"/>
          <w:jc w:val="center"/>
        </w:trPr>
        <w:tc>
          <w:tcPr>
            <w:tcW w:w="752" w:type="dxa"/>
            <w:tcBorders>
              <w:top w:val="nil"/>
              <w:left w:val="single" w:color="auto" w:sz="4" w:space="0"/>
              <w:bottom w:val="single" w:color="auto" w:sz="4" w:space="0"/>
              <w:right w:val="single" w:color="auto" w:sz="4" w:space="0"/>
            </w:tcBorders>
            <w:noWrap/>
            <w:vAlign w:val="center"/>
          </w:tcPr>
          <w:p w14:paraId="454A8F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19</w:t>
            </w:r>
          </w:p>
        </w:tc>
        <w:tc>
          <w:tcPr>
            <w:tcW w:w="1703" w:type="dxa"/>
            <w:tcBorders>
              <w:top w:val="nil"/>
              <w:left w:val="nil"/>
              <w:bottom w:val="single" w:color="auto" w:sz="4" w:space="0"/>
              <w:right w:val="single" w:color="auto" w:sz="4" w:space="0"/>
            </w:tcBorders>
            <w:noWrap/>
            <w:vAlign w:val="center"/>
          </w:tcPr>
          <w:p w14:paraId="16A7C6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省农业农村厅</w:t>
            </w:r>
          </w:p>
        </w:tc>
        <w:tc>
          <w:tcPr>
            <w:tcW w:w="1862" w:type="dxa"/>
            <w:tcBorders>
              <w:top w:val="nil"/>
              <w:left w:val="nil"/>
              <w:bottom w:val="single" w:color="auto" w:sz="4" w:space="0"/>
              <w:right w:val="single" w:color="auto" w:sz="4" w:space="0"/>
            </w:tcBorders>
            <w:noWrap/>
            <w:vAlign w:val="center"/>
          </w:tcPr>
          <w:p w14:paraId="5FF7AB0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从全省涉及复合肥料、掺混肥料、有机肥料、水稻苗床调理剂633家生产企业中按8%比例随机抽取50家</w:t>
            </w:r>
          </w:p>
        </w:tc>
        <w:tc>
          <w:tcPr>
            <w:tcW w:w="2286" w:type="dxa"/>
            <w:tcBorders>
              <w:top w:val="nil"/>
              <w:left w:val="nil"/>
              <w:bottom w:val="single" w:color="auto" w:sz="4" w:space="0"/>
              <w:right w:val="single" w:color="auto" w:sz="4" w:space="0"/>
            </w:tcBorders>
            <w:noWrap/>
            <w:vAlign w:val="center"/>
          </w:tcPr>
          <w:p w14:paraId="49D7BCA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肥料产品质量检查</w:t>
            </w:r>
          </w:p>
        </w:tc>
        <w:tc>
          <w:tcPr>
            <w:tcW w:w="5500" w:type="dxa"/>
            <w:tcBorders>
              <w:top w:val="nil"/>
              <w:left w:val="nil"/>
              <w:bottom w:val="single" w:color="auto" w:sz="4" w:space="0"/>
              <w:right w:val="single" w:color="auto" w:sz="4" w:space="0"/>
            </w:tcBorders>
            <w:noWrap/>
            <w:vAlign w:val="center"/>
          </w:tcPr>
          <w:p w14:paraId="0B9630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《肥料登记管理办法》</w:t>
            </w:r>
          </w:p>
          <w:p w14:paraId="23DE77A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第二十四条  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1279" w:type="dxa"/>
            <w:tcBorders>
              <w:top w:val="nil"/>
              <w:left w:val="nil"/>
              <w:bottom w:val="single" w:color="auto" w:sz="4" w:space="0"/>
              <w:right w:val="single" w:color="auto" w:sz="4" w:space="0"/>
            </w:tcBorders>
            <w:noWrap/>
            <w:vAlign w:val="center"/>
          </w:tcPr>
          <w:p w14:paraId="61DD09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第一季度检查20家；第二季度检查30家</w:t>
            </w:r>
          </w:p>
        </w:tc>
        <w:tc>
          <w:tcPr>
            <w:tcW w:w="1280" w:type="dxa"/>
            <w:tcBorders>
              <w:top w:val="nil"/>
              <w:left w:val="nil"/>
              <w:bottom w:val="single" w:color="auto" w:sz="4" w:space="0"/>
              <w:right w:val="single" w:color="auto" w:sz="4" w:space="0"/>
            </w:tcBorders>
            <w:noWrap/>
            <w:vAlign w:val="center"/>
          </w:tcPr>
          <w:p w14:paraId="285D81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6E79AEB6">
        <w:tblPrEx>
          <w:tblCellMar>
            <w:top w:w="0" w:type="dxa"/>
            <w:left w:w="108" w:type="dxa"/>
            <w:bottom w:w="0" w:type="dxa"/>
            <w:right w:w="108" w:type="dxa"/>
          </w:tblCellMar>
        </w:tblPrEx>
        <w:trPr>
          <w:trHeight w:val="579" w:hRule="atLeast"/>
          <w:jc w:val="center"/>
        </w:trPr>
        <w:tc>
          <w:tcPr>
            <w:tcW w:w="752" w:type="dxa"/>
            <w:tcBorders>
              <w:top w:val="nil"/>
              <w:left w:val="single" w:color="auto" w:sz="4" w:space="0"/>
              <w:bottom w:val="single" w:color="auto" w:sz="4" w:space="0"/>
              <w:right w:val="single" w:color="auto" w:sz="4" w:space="0"/>
            </w:tcBorders>
            <w:noWrap/>
            <w:vAlign w:val="center"/>
          </w:tcPr>
          <w:p w14:paraId="191C3C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20</w:t>
            </w:r>
          </w:p>
        </w:tc>
        <w:tc>
          <w:tcPr>
            <w:tcW w:w="1703" w:type="dxa"/>
            <w:tcBorders>
              <w:top w:val="nil"/>
              <w:left w:val="nil"/>
              <w:bottom w:val="single" w:color="auto" w:sz="4" w:space="0"/>
              <w:right w:val="single" w:color="auto" w:sz="4" w:space="0"/>
            </w:tcBorders>
            <w:noWrap/>
            <w:vAlign w:val="center"/>
          </w:tcPr>
          <w:p w14:paraId="3DD854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省农业农村厅</w:t>
            </w:r>
          </w:p>
        </w:tc>
        <w:tc>
          <w:tcPr>
            <w:tcW w:w="1862" w:type="dxa"/>
            <w:tcBorders>
              <w:top w:val="nil"/>
              <w:left w:val="nil"/>
              <w:bottom w:val="single" w:color="auto" w:sz="4" w:space="0"/>
              <w:right w:val="single" w:color="auto" w:sz="4" w:space="0"/>
            </w:tcBorders>
            <w:noWrap/>
            <w:vAlign w:val="center"/>
          </w:tcPr>
          <w:p w14:paraId="7C7F9D9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从全省涉及水生野生动物的14家展馆中按照20%的比例抽取3家</w:t>
            </w:r>
          </w:p>
        </w:tc>
        <w:tc>
          <w:tcPr>
            <w:tcW w:w="2286" w:type="dxa"/>
            <w:tcBorders>
              <w:top w:val="nil"/>
              <w:left w:val="nil"/>
              <w:bottom w:val="single" w:color="auto" w:sz="4" w:space="0"/>
              <w:right w:val="single" w:color="auto" w:sz="4" w:space="0"/>
            </w:tcBorders>
            <w:noWrap/>
            <w:vAlign w:val="center"/>
          </w:tcPr>
          <w:p w14:paraId="1AC4F6D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核查重点物种的在养情况。根据特许证件登记数量，对在养动物的种类、数量进行检查</w:t>
            </w:r>
          </w:p>
        </w:tc>
        <w:tc>
          <w:tcPr>
            <w:tcW w:w="5500" w:type="dxa"/>
            <w:tcBorders>
              <w:top w:val="nil"/>
              <w:left w:val="nil"/>
              <w:bottom w:val="single" w:color="auto" w:sz="4" w:space="0"/>
              <w:right w:val="single" w:color="auto" w:sz="4" w:space="0"/>
            </w:tcBorders>
            <w:noWrap/>
            <w:vAlign w:val="center"/>
          </w:tcPr>
          <w:p w14:paraId="6B7AF0E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《中华人民共和国野生动物保护法》</w:t>
            </w:r>
          </w:p>
          <w:p w14:paraId="500EFCB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第二十八条 禁止出售、购买、利用国家重点保护野生动物及其制品。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出售、利用有重要生态、科学、社会价值的陆生野生动物和地方重点保护野生动物及其制品的，应当提供狩猎、人工繁育、进出口等合法来源证明。实行国家重点保护野生动物和有重要生态、科学、社会价值的陆生野生动物及其制品专用标识的范围和管理办法，由国务院野生动物保护主管部门规定。出售本条第二款、第三款规定的野生动物的，还应当依法附有检疫证明。利用野生动物进行公众展示展演应当采取安全管理措施，并保障野生动物健康状态，具体管理办法由国务院野生动物保护主管部门会同国务院有关部门制定。</w:t>
            </w:r>
          </w:p>
          <w:p w14:paraId="4936975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第三十六条 县级以上人民政府野生动物保护主管部门和其他负有野生动物保护职责的部门，在履行本法规定的职责时，可以采取下列措施：</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一）进入与违反野生动物保护管理行为有关的场所进行现场检查、调查；</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二）对野生动物进行检验、检测、抽样取证；</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三）查封、复制有关文件、资料，对可能被转移、销毁、隐匿或者篡改的文件、资料予以封存；</w:t>
            </w:r>
            <w:r>
              <w:rPr>
                <w:rFonts w:hint="default" w:ascii="Times New Roman" w:hAnsi="Times New Roman" w:eastAsia="宋体" w:cs="Times New Roman"/>
                <w:kern w:val="2"/>
                <w:sz w:val="24"/>
                <w:szCs w:val="24"/>
                <w:lang w:val="en" w:eastAsia="zh-CN"/>
              </w:rPr>
              <w:t>（</w:t>
            </w:r>
            <w:r>
              <w:rPr>
                <w:rFonts w:hint="default" w:ascii="Times New Roman" w:hAnsi="Times New Roman" w:eastAsia="宋体" w:cs="Times New Roman"/>
                <w:kern w:val="2"/>
                <w:sz w:val="24"/>
                <w:szCs w:val="24"/>
                <w:lang w:val="en-US" w:eastAsia="zh-CN"/>
              </w:rPr>
              <w:t>四）查封、扣押无合法来源证明的野生动物及其制品，查封、扣押涉嫌非法猎捕野生动物或者非法收购、出售、加工、运输猎捕野生动物及其制品的工具、设备或者财物。</w:t>
            </w:r>
          </w:p>
        </w:tc>
        <w:tc>
          <w:tcPr>
            <w:tcW w:w="1279" w:type="dxa"/>
            <w:tcBorders>
              <w:top w:val="nil"/>
              <w:left w:val="nil"/>
              <w:bottom w:val="single" w:color="auto" w:sz="4" w:space="0"/>
              <w:right w:val="single" w:color="auto" w:sz="4" w:space="0"/>
            </w:tcBorders>
            <w:noWrap/>
            <w:vAlign w:val="center"/>
          </w:tcPr>
          <w:p w14:paraId="313CA0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第四季度检查3家</w:t>
            </w:r>
          </w:p>
        </w:tc>
        <w:tc>
          <w:tcPr>
            <w:tcW w:w="1280" w:type="dxa"/>
            <w:tcBorders>
              <w:top w:val="nil"/>
              <w:left w:val="nil"/>
              <w:bottom w:val="single" w:color="auto" w:sz="4" w:space="0"/>
              <w:right w:val="single" w:color="auto" w:sz="4" w:space="0"/>
            </w:tcBorders>
            <w:noWrap/>
            <w:vAlign w:val="center"/>
          </w:tcPr>
          <w:p w14:paraId="43BF4BE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05E28D2E">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499837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21</w:t>
            </w:r>
          </w:p>
        </w:tc>
        <w:tc>
          <w:tcPr>
            <w:tcW w:w="1703" w:type="dxa"/>
            <w:tcBorders>
              <w:top w:val="nil"/>
              <w:left w:val="nil"/>
              <w:bottom w:val="single" w:color="auto" w:sz="4" w:space="0"/>
              <w:right w:val="single" w:color="auto" w:sz="4" w:space="0"/>
            </w:tcBorders>
            <w:noWrap/>
            <w:vAlign w:val="center"/>
          </w:tcPr>
          <w:p w14:paraId="6837C6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省农业农村厅</w:t>
            </w:r>
          </w:p>
        </w:tc>
        <w:tc>
          <w:tcPr>
            <w:tcW w:w="1862" w:type="dxa"/>
            <w:tcBorders>
              <w:top w:val="nil"/>
              <w:left w:val="nil"/>
              <w:bottom w:val="single" w:color="auto" w:sz="4" w:space="0"/>
              <w:right w:val="single" w:color="auto" w:sz="4" w:space="0"/>
            </w:tcBorders>
            <w:noWrap/>
            <w:vAlign w:val="center"/>
          </w:tcPr>
          <w:p w14:paraId="3171341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从720家水产品质量安全监管数据库中按照14%的比例随机抽取100家</w:t>
            </w:r>
          </w:p>
        </w:tc>
        <w:tc>
          <w:tcPr>
            <w:tcW w:w="2286" w:type="dxa"/>
            <w:tcBorders>
              <w:top w:val="nil"/>
              <w:left w:val="nil"/>
              <w:bottom w:val="single" w:color="auto" w:sz="4" w:space="0"/>
              <w:right w:val="single" w:color="auto" w:sz="4" w:space="0"/>
            </w:tcBorders>
            <w:noWrap/>
            <w:vAlign w:val="center"/>
          </w:tcPr>
          <w:p w14:paraId="148B1F5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水产苗种和水产养殖生产、经营行为</w:t>
            </w:r>
          </w:p>
        </w:tc>
        <w:tc>
          <w:tcPr>
            <w:tcW w:w="5500" w:type="dxa"/>
            <w:tcBorders>
              <w:top w:val="nil"/>
              <w:left w:val="nil"/>
              <w:bottom w:val="single" w:color="auto" w:sz="4" w:space="0"/>
              <w:right w:val="single" w:color="auto" w:sz="4" w:space="0"/>
            </w:tcBorders>
            <w:noWrap/>
            <w:vAlign w:val="center"/>
          </w:tcPr>
          <w:p w14:paraId="7A2A3DB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《兽药管理条例》</w:t>
            </w:r>
          </w:p>
          <w:p w14:paraId="259607E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第三十九条</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禁止使用假、劣兽药以及国务院兽医行政管理部门规定禁止使用的药品和其他化合物。禁止使用的药品和其他化合物目录由国务院兽医行政管理部门制定公布。</w:t>
            </w:r>
          </w:p>
          <w:p w14:paraId="234D16A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第四十条</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有休药期规定的兽药用于食用动物时，饲养者应当向购买者或者屠宰者提供准确、真实的用药记录；购买者或者屠宰者应当确保动物及其产品在用药期、休药期内不被用于食品消费。</w:t>
            </w:r>
          </w:p>
          <w:p w14:paraId="29187AE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第四十一条</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禁止将原料药直接添加到饲料及动物饮用水中或者直接饲喂动物。禁止将人用药品用于动物。</w:t>
            </w:r>
          </w:p>
          <w:p w14:paraId="668AA5B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《辽宁省水产苗种管理条例》</w:t>
            </w:r>
          </w:p>
          <w:p w14:paraId="3EA409E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 xml:space="preserve">第十三条 </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水产苗种生产实行许可制度。水产苗种生产许可由县级以上渔业行政主管部门分级审批。但是，渔业生产者自育、自用水产苗种的除外。</w:t>
            </w:r>
          </w:p>
          <w:p w14:paraId="0823967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第十七条 水产苗种生产单位和个人在水产苗种生产中使用的药物和饵料，应当严格执行国家和行业相关安全规定，并建立用药记录。</w:t>
            </w:r>
          </w:p>
          <w:p w14:paraId="0519E36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第十九条 水产苗种实行产地检疫制度。水产苗种取得检疫证明后方可销售，从省外引进水产苗种必须持有产地检疫证明后方可运输和销售。</w:t>
            </w:r>
          </w:p>
          <w:p w14:paraId="4F533FE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第二十一条</w:t>
            </w:r>
            <w:r>
              <w:rPr>
                <w:rFonts w:hint="default" w:ascii="Times New Roman" w:hAnsi="Times New Roman" w:eastAsia="宋体" w:cs="Times New Roman"/>
                <w:kern w:val="2"/>
                <w:sz w:val="24"/>
                <w:szCs w:val="24"/>
                <w:lang w:val="en" w:eastAsia="zh-CN"/>
              </w:rPr>
              <w:t xml:space="preserve"> </w:t>
            </w:r>
            <w:r>
              <w:rPr>
                <w:rFonts w:hint="default" w:ascii="Times New Roman" w:hAnsi="Times New Roman" w:eastAsia="宋体" w:cs="Times New Roman"/>
                <w:kern w:val="2"/>
                <w:sz w:val="24"/>
                <w:szCs w:val="24"/>
                <w:lang w:val="en-US" w:eastAsia="zh-CN"/>
              </w:rPr>
              <w:t>水产苗种执法人员查处水产苗种生产、经营违法行为时，有权查阅、复制相关生产经营记录、检验结果等资料，现场检查水产苗种生产、经营场所，调查询问当事人有关水产苗种生产经营情况。任何单位和个人不得拒绝、阻碍水产苗种执法人员依法执行公务。</w:t>
            </w:r>
          </w:p>
        </w:tc>
        <w:tc>
          <w:tcPr>
            <w:tcW w:w="1279" w:type="dxa"/>
            <w:tcBorders>
              <w:top w:val="nil"/>
              <w:left w:val="nil"/>
              <w:bottom w:val="single" w:color="auto" w:sz="4" w:space="0"/>
              <w:right w:val="single" w:color="auto" w:sz="4" w:space="0"/>
            </w:tcBorders>
            <w:noWrap/>
            <w:vAlign w:val="center"/>
          </w:tcPr>
          <w:p w14:paraId="00C6B6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第二季度检查40家；第三季度检查48家；第四季度检查12家</w:t>
            </w:r>
          </w:p>
        </w:tc>
        <w:tc>
          <w:tcPr>
            <w:tcW w:w="1280" w:type="dxa"/>
            <w:tcBorders>
              <w:top w:val="nil"/>
              <w:left w:val="nil"/>
              <w:bottom w:val="single" w:color="auto" w:sz="4" w:space="0"/>
              <w:right w:val="single" w:color="auto" w:sz="4" w:space="0"/>
            </w:tcBorders>
            <w:noWrap/>
            <w:vAlign w:val="center"/>
          </w:tcPr>
          <w:p w14:paraId="371B41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57D3CFB4">
        <w:tblPrEx>
          <w:tblCellMar>
            <w:top w:w="0" w:type="dxa"/>
            <w:left w:w="108" w:type="dxa"/>
            <w:bottom w:w="0" w:type="dxa"/>
            <w:right w:w="108" w:type="dxa"/>
          </w:tblCellMar>
        </w:tblPrEx>
        <w:trPr>
          <w:trHeight w:val="138" w:hRule="atLeast"/>
          <w:jc w:val="center"/>
        </w:trPr>
        <w:tc>
          <w:tcPr>
            <w:tcW w:w="752" w:type="dxa"/>
            <w:tcBorders>
              <w:top w:val="nil"/>
              <w:left w:val="single" w:color="auto" w:sz="4" w:space="0"/>
              <w:bottom w:val="single" w:color="auto" w:sz="4" w:space="0"/>
              <w:right w:val="single" w:color="auto" w:sz="4" w:space="0"/>
            </w:tcBorders>
            <w:noWrap/>
            <w:vAlign w:val="center"/>
          </w:tcPr>
          <w:p w14:paraId="7549BF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22</w:t>
            </w:r>
          </w:p>
        </w:tc>
        <w:tc>
          <w:tcPr>
            <w:tcW w:w="1703" w:type="dxa"/>
            <w:tcBorders>
              <w:top w:val="nil"/>
              <w:left w:val="nil"/>
              <w:bottom w:val="single" w:color="auto" w:sz="4" w:space="0"/>
              <w:right w:val="single" w:color="auto" w:sz="4" w:space="0"/>
            </w:tcBorders>
            <w:noWrap/>
            <w:vAlign w:val="center"/>
          </w:tcPr>
          <w:p w14:paraId="002B0B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省商务厅</w:t>
            </w:r>
          </w:p>
        </w:tc>
        <w:tc>
          <w:tcPr>
            <w:tcW w:w="1862" w:type="dxa"/>
            <w:tcBorders>
              <w:top w:val="nil"/>
              <w:left w:val="nil"/>
              <w:bottom w:val="single" w:color="auto" w:sz="4" w:space="0"/>
              <w:right w:val="single" w:color="auto" w:sz="4" w:space="0"/>
            </w:tcBorders>
            <w:noWrap/>
            <w:vAlign w:val="center"/>
          </w:tcPr>
          <w:p w14:paraId="0ECF1DF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对所属招标机构的随机抽查，其中机电产品招标代理机构11家左右；机电产品国际招标项目5个左右（根据2026年存续机构数量和年度项目数量按比例抽取，项目检查随机构检查同时进行）</w:t>
            </w:r>
          </w:p>
        </w:tc>
        <w:tc>
          <w:tcPr>
            <w:tcW w:w="2286" w:type="dxa"/>
            <w:tcBorders>
              <w:top w:val="nil"/>
              <w:left w:val="nil"/>
              <w:bottom w:val="single" w:color="auto" w:sz="4" w:space="0"/>
              <w:right w:val="single" w:color="auto" w:sz="4" w:space="0"/>
            </w:tcBorders>
            <w:noWrap/>
            <w:vAlign w:val="center"/>
          </w:tcPr>
          <w:p w14:paraId="0DE3D4F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代理机构检查：营业场所和相应资金情况；专业人员情况；注册及注册信息变更情况；代理行为</w:t>
            </w:r>
          </w:p>
          <w:p w14:paraId="46F78CD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招标投标活动检查：招标、投标、开标和评标、评标结果公示和中标过程</w:t>
            </w:r>
          </w:p>
        </w:tc>
        <w:tc>
          <w:tcPr>
            <w:tcW w:w="5500" w:type="dxa"/>
            <w:tcBorders>
              <w:top w:val="nil"/>
              <w:left w:val="nil"/>
              <w:bottom w:val="single" w:color="auto" w:sz="4" w:space="0"/>
              <w:right w:val="single" w:color="auto" w:sz="4" w:space="0"/>
            </w:tcBorders>
            <w:noWrap/>
            <w:vAlign w:val="center"/>
          </w:tcPr>
          <w:p w14:paraId="2204134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《机电产品国际招标代理机构监督管理办法（试行）》</w:t>
            </w:r>
          </w:p>
          <w:p w14:paraId="48617B5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 xml:space="preserve">第十九条 </w:t>
            </w:r>
            <w:r>
              <w:rPr>
                <w:rFonts w:hint="eastAsia" w:eastAsia="宋体" w:cs="Times New Roman"/>
                <w:kern w:val="2"/>
                <w:sz w:val="24"/>
                <w:szCs w:val="24"/>
                <w:lang w:val="en-US" w:eastAsia="zh-CN"/>
              </w:rPr>
              <w:t xml:space="preserve"> </w:t>
            </w:r>
            <w:r>
              <w:rPr>
                <w:rFonts w:hint="default" w:ascii="Times New Roman" w:hAnsi="Times New Roman" w:eastAsia="宋体" w:cs="Times New Roman"/>
                <w:kern w:val="2"/>
                <w:sz w:val="24"/>
                <w:szCs w:val="24"/>
                <w:lang w:val="en-US" w:eastAsia="zh-CN"/>
              </w:rPr>
              <w:t>主管部门可根据本地区、本行业招标机构和招标项目实际情况，合理确定随机抽查的比例和频次。对所属招标机构的实地检查，年度检查率应当不低于所属招标机构数量的10%。每年实地检查的所属招标项目数量，应当不少于5个或者上一年度所属招标项目数量的1%（两者以高者为准）；上一年度所属招标项目数量低于5个的，应当至少实地检查1个项目。对投诉举报多、错误操作记录多或有严重违法记录等情况的招标机构，可增加抽查频次。</w:t>
            </w:r>
          </w:p>
        </w:tc>
        <w:tc>
          <w:tcPr>
            <w:tcW w:w="1279" w:type="dxa"/>
            <w:tcBorders>
              <w:top w:val="nil"/>
              <w:left w:val="nil"/>
              <w:bottom w:val="single" w:color="auto" w:sz="4" w:space="0"/>
              <w:right w:val="single" w:color="auto" w:sz="4" w:space="0"/>
            </w:tcBorders>
            <w:noWrap/>
            <w:vAlign w:val="center"/>
          </w:tcPr>
          <w:p w14:paraId="05A1BB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12月检查1</w:t>
            </w:r>
            <w:r>
              <w:rPr>
                <w:rFonts w:hint="eastAsia" w:eastAsia="宋体" w:cs="Times New Roman"/>
                <w:kern w:val="2"/>
                <w:sz w:val="24"/>
                <w:szCs w:val="24"/>
                <w:lang w:val="en-US" w:eastAsia="zh-CN"/>
              </w:rPr>
              <w:t>1</w:t>
            </w:r>
            <w:r>
              <w:rPr>
                <w:rFonts w:hint="default" w:ascii="Times New Roman" w:hAnsi="Times New Roman" w:eastAsia="宋体" w:cs="Times New Roman"/>
                <w:kern w:val="2"/>
                <w:sz w:val="24"/>
                <w:szCs w:val="24"/>
                <w:lang w:val="en-US" w:eastAsia="zh-CN"/>
              </w:rPr>
              <w:t>家</w:t>
            </w:r>
          </w:p>
        </w:tc>
        <w:tc>
          <w:tcPr>
            <w:tcW w:w="1280" w:type="dxa"/>
            <w:tcBorders>
              <w:top w:val="nil"/>
              <w:left w:val="nil"/>
              <w:bottom w:val="single" w:color="auto" w:sz="4" w:space="0"/>
              <w:right w:val="single" w:color="auto" w:sz="4" w:space="0"/>
            </w:tcBorders>
            <w:noWrap/>
            <w:vAlign w:val="center"/>
          </w:tcPr>
          <w:p w14:paraId="1EDF04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0D5FC613">
        <w:tblPrEx>
          <w:tblCellMar>
            <w:top w:w="0" w:type="dxa"/>
            <w:left w:w="108" w:type="dxa"/>
            <w:bottom w:w="0" w:type="dxa"/>
            <w:right w:w="108" w:type="dxa"/>
          </w:tblCellMar>
        </w:tblPrEx>
        <w:trPr>
          <w:trHeight w:val="90" w:hRule="atLeast"/>
          <w:jc w:val="center"/>
        </w:trPr>
        <w:tc>
          <w:tcPr>
            <w:tcW w:w="752" w:type="dxa"/>
            <w:tcBorders>
              <w:top w:val="nil"/>
              <w:left w:val="single" w:color="auto" w:sz="4" w:space="0"/>
              <w:bottom w:val="single" w:color="auto" w:sz="4" w:space="0"/>
              <w:right w:val="single" w:color="auto" w:sz="4" w:space="0"/>
            </w:tcBorders>
            <w:noWrap/>
            <w:vAlign w:val="center"/>
          </w:tcPr>
          <w:p w14:paraId="59FC6C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23</w:t>
            </w:r>
          </w:p>
        </w:tc>
        <w:tc>
          <w:tcPr>
            <w:tcW w:w="1703" w:type="dxa"/>
            <w:tcBorders>
              <w:top w:val="nil"/>
              <w:left w:val="nil"/>
              <w:bottom w:val="single" w:color="auto" w:sz="4" w:space="0"/>
              <w:right w:val="single" w:color="auto" w:sz="4" w:space="0"/>
            </w:tcBorders>
            <w:noWrap/>
            <w:vAlign w:val="center"/>
          </w:tcPr>
          <w:p w14:paraId="4ACA9E6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省市场监督管理局</w:t>
            </w:r>
          </w:p>
        </w:tc>
        <w:tc>
          <w:tcPr>
            <w:tcW w:w="1862" w:type="dxa"/>
            <w:tcBorders>
              <w:top w:val="nil"/>
              <w:left w:val="nil"/>
              <w:bottom w:val="single" w:color="auto" w:sz="4" w:space="0"/>
              <w:right w:val="single" w:color="auto" w:sz="4" w:space="0"/>
            </w:tcBorders>
            <w:noWrap/>
            <w:vAlign w:val="center"/>
          </w:tcPr>
          <w:p w14:paraId="33FC0CC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从全省333家大中型企业中按照3%的比例随机抽取10家</w:t>
            </w:r>
          </w:p>
        </w:tc>
        <w:tc>
          <w:tcPr>
            <w:tcW w:w="2286" w:type="dxa"/>
            <w:tcBorders>
              <w:top w:val="nil"/>
              <w:left w:val="nil"/>
              <w:bottom w:val="single" w:color="auto" w:sz="4" w:space="0"/>
              <w:right w:val="single" w:color="auto" w:sz="4" w:space="0"/>
            </w:tcBorders>
            <w:noWrap/>
            <w:vAlign w:val="center"/>
          </w:tcPr>
          <w:p w14:paraId="55367E2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企业年报信息、即时信息和登记事项</w:t>
            </w:r>
          </w:p>
        </w:tc>
        <w:tc>
          <w:tcPr>
            <w:tcW w:w="5500" w:type="dxa"/>
            <w:tcBorders>
              <w:top w:val="nil"/>
              <w:left w:val="nil"/>
              <w:bottom w:val="single" w:color="auto" w:sz="4" w:space="0"/>
              <w:right w:val="single" w:color="auto" w:sz="4" w:space="0"/>
            </w:tcBorders>
            <w:noWrap/>
            <w:vAlign w:val="center"/>
          </w:tcPr>
          <w:p w14:paraId="64D1115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《中华人民共和国公司法》</w:t>
            </w:r>
          </w:p>
          <w:p w14:paraId="7673537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第四十条 公司应当按照规定通过国家企业信用信息公示系统公示下列事项：（一）有限责任公司股东认缴和实缴的出资额、出资方式和出资日期，股份有限公司发起人认购的股份数；（四）法律、行政法规规定的其他信息。公司应当确保前款公示信息真实、准确、完整。</w:t>
            </w:r>
          </w:p>
          <w:p w14:paraId="015F3F6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《企业信息公示暂行条例》</w:t>
            </w:r>
          </w:p>
          <w:p w14:paraId="4C16709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第十四条 国务院市场监督管理部门和省、自治区、直辖市人民政府市场监督管理部门应当按照公平规范的要求，根据企业注册号等随机摇号，确定抽查的企业，组织对企业公示信息的情况进行检查。</w:t>
            </w:r>
          </w:p>
          <w:p w14:paraId="2435322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《中华人民共和国市场主体登记管理条例》）</w:t>
            </w:r>
          </w:p>
          <w:p w14:paraId="0FE6C7C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第三十八条  登记机关应当根据市场主体的信用风险状况实施分级分类监管。登记机关应当采取随机抽取检查对象、随机选派执法检查人员的方式，对市场主体登记事项进行监督检查，并及时向社会公开监督检查结果。</w:t>
            </w:r>
          </w:p>
        </w:tc>
        <w:tc>
          <w:tcPr>
            <w:tcW w:w="1279" w:type="dxa"/>
            <w:tcBorders>
              <w:top w:val="nil"/>
              <w:left w:val="nil"/>
              <w:bottom w:val="single" w:color="auto" w:sz="4" w:space="0"/>
              <w:right w:val="single" w:color="auto" w:sz="4" w:space="0"/>
            </w:tcBorders>
            <w:noWrap/>
            <w:vAlign w:val="center"/>
          </w:tcPr>
          <w:p w14:paraId="4BD0046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第三季度检查5家；第四季度检查5家</w:t>
            </w:r>
          </w:p>
        </w:tc>
        <w:tc>
          <w:tcPr>
            <w:tcW w:w="1280" w:type="dxa"/>
            <w:tcBorders>
              <w:top w:val="nil"/>
              <w:left w:val="nil"/>
              <w:bottom w:val="single" w:color="auto" w:sz="4" w:space="0"/>
              <w:right w:val="single" w:color="auto" w:sz="4" w:space="0"/>
            </w:tcBorders>
            <w:noWrap/>
            <w:vAlign w:val="center"/>
          </w:tcPr>
          <w:p w14:paraId="23015E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691DD67A">
        <w:tblPrEx>
          <w:tblCellMar>
            <w:top w:w="0" w:type="dxa"/>
            <w:left w:w="108" w:type="dxa"/>
            <w:bottom w:w="0" w:type="dxa"/>
            <w:right w:w="108" w:type="dxa"/>
          </w:tblCellMar>
        </w:tblPrEx>
        <w:trPr>
          <w:trHeight w:val="237"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98AED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24</w:t>
            </w:r>
          </w:p>
        </w:tc>
        <w:tc>
          <w:tcPr>
            <w:tcW w:w="1703" w:type="dxa"/>
            <w:tcBorders>
              <w:top w:val="single" w:color="auto" w:sz="4" w:space="0"/>
              <w:left w:val="single" w:color="auto" w:sz="4" w:space="0"/>
              <w:bottom w:val="single" w:color="auto" w:sz="4" w:space="0"/>
              <w:right w:val="single" w:color="auto" w:sz="4" w:space="0"/>
            </w:tcBorders>
            <w:noWrap/>
            <w:vAlign w:val="center"/>
          </w:tcPr>
          <w:p w14:paraId="728FD24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省市场监督管理局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0B09187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从3791家计量器具生产和使用单位名录库中按0.42%比例随机抽取160家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19A036F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对重点领域计量器具开展监督检查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62F4B11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《中华人民共和国计量法》</w:t>
            </w:r>
          </w:p>
          <w:p w14:paraId="6A4F6954">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第十八条 县级以上人民政府计量行政部门应当依法对制造、修理、销售、进口和使用计量器具，以及计量检定等相关计量活动进行监督检查。</w:t>
            </w:r>
          </w:p>
        </w:tc>
        <w:tc>
          <w:tcPr>
            <w:tcW w:w="1279" w:type="dxa"/>
            <w:tcBorders>
              <w:top w:val="single" w:color="auto" w:sz="4" w:space="0"/>
              <w:left w:val="single" w:color="auto" w:sz="4" w:space="0"/>
              <w:bottom w:val="single" w:color="auto" w:sz="4" w:space="0"/>
              <w:right w:val="single" w:color="auto" w:sz="4" w:space="0"/>
            </w:tcBorders>
            <w:noWrap/>
            <w:vAlign w:val="center"/>
          </w:tcPr>
          <w:p w14:paraId="324757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第三季度检查40家；第四季度检查120家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210E69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773F162E">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51A94F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25</w:t>
            </w:r>
          </w:p>
        </w:tc>
        <w:tc>
          <w:tcPr>
            <w:tcW w:w="1703" w:type="dxa"/>
            <w:tcBorders>
              <w:top w:val="single" w:color="auto" w:sz="4" w:space="0"/>
              <w:left w:val="single" w:color="auto" w:sz="4" w:space="0"/>
              <w:bottom w:val="single" w:color="auto" w:sz="4" w:space="0"/>
              <w:right w:val="single" w:color="auto" w:sz="4" w:space="0"/>
            </w:tcBorders>
            <w:noWrap/>
            <w:vAlign w:val="center"/>
          </w:tcPr>
          <w:p w14:paraId="1C18EF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省市场监督管理局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16B26BF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从全省1724家资质认定检验检测机构中按照3%的比例随机抽取50家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37DB7B4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对检验检测机构资质认定的基本条件和技术能力的持续保持情况开展监督检查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7B4793D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《检验检测机构资质认定管理办法》</w:t>
            </w:r>
          </w:p>
          <w:p w14:paraId="0574EE4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第四条第二款 省级市场监督管理部门负责本行政区域内检验检测机构的资质认定工作。</w:t>
            </w:r>
          </w:p>
          <w:p w14:paraId="1BF044D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《检验检测机构监督管理办法》</w:t>
            </w:r>
          </w:p>
          <w:p w14:paraId="32131C8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第四条第二款  省级市场监督管理部门负责本行政区域内检验检测机构监督管理工作。</w:t>
            </w:r>
          </w:p>
        </w:tc>
        <w:tc>
          <w:tcPr>
            <w:tcW w:w="1279" w:type="dxa"/>
            <w:tcBorders>
              <w:top w:val="single" w:color="auto" w:sz="4" w:space="0"/>
              <w:left w:val="single" w:color="auto" w:sz="4" w:space="0"/>
              <w:bottom w:val="single" w:color="auto" w:sz="4" w:space="0"/>
              <w:right w:val="single" w:color="auto" w:sz="4" w:space="0"/>
            </w:tcBorders>
            <w:noWrap/>
            <w:vAlign w:val="center"/>
          </w:tcPr>
          <w:p w14:paraId="1F9FD27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第二季度检查10家；第三季度检查25家，第四季度检查15家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3EA533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1BF4342E">
        <w:tblPrEx>
          <w:tblCellMar>
            <w:top w:w="0" w:type="dxa"/>
            <w:left w:w="108" w:type="dxa"/>
            <w:bottom w:w="0" w:type="dxa"/>
            <w:right w:w="108" w:type="dxa"/>
          </w:tblCellMar>
        </w:tblPrEx>
        <w:trPr>
          <w:trHeight w:val="592"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5E9582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26</w:t>
            </w:r>
          </w:p>
        </w:tc>
        <w:tc>
          <w:tcPr>
            <w:tcW w:w="1703" w:type="dxa"/>
            <w:tcBorders>
              <w:top w:val="single" w:color="auto" w:sz="4" w:space="0"/>
              <w:left w:val="single" w:color="auto" w:sz="4" w:space="0"/>
              <w:bottom w:val="single" w:color="auto" w:sz="4" w:space="0"/>
              <w:right w:val="single" w:color="auto" w:sz="4" w:space="0"/>
            </w:tcBorders>
            <w:noWrap/>
            <w:vAlign w:val="center"/>
          </w:tcPr>
          <w:p w14:paraId="1064D7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省市场监督管理局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5CAC0AE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从总局年度认证领域“双随机、一公开” 检查为我省抽取的100家获证组织中，按照20%的比例抽取获证组织20家及相应的认证机构</w:t>
            </w:r>
          </w:p>
        </w:tc>
        <w:tc>
          <w:tcPr>
            <w:tcW w:w="2286" w:type="dxa"/>
            <w:tcBorders>
              <w:top w:val="single" w:color="auto" w:sz="4" w:space="0"/>
              <w:left w:val="single" w:color="auto" w:sz="4" w:space="0"/>
              <w:bottom w:val="single" w:color="auto" w:sz="4" w:space="0"/>
              <w:right w:val="single" w:color="auto" w:sz="4" w:space="0"/>
            </w:tcBorders>
            <w:noWrap/>
            <w:vAlign w:val="center"/>
          </w:tcPr>
          <w:p w14:paraId="5AA5C0F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负责所辖区域内认证机构从事自愿性认证活动的监督管理</w:t>
            </w:r>
          </w:p>
        </w:tc>
        <w:tc>
          <w:tcPr>
            <w:tcW w:w="5500" w:type="dxa"/>
            <w:tcBorders>
              <w:top w:val="single" w:color="auto" w:sz="4" w:space="0"/>
              <w:left w:val="single" w:color="auto" w:sz="4" w:space="0"/>
              <w:bottom w:val="single" w:color="auto" w:sz="4" w:space="0"/>
              <w:right w:val="single" w:color="auto" w:sz="4" w:space="0"/>
            </w:tcBorders>
            <w:noWrap/>
            <w:vAlign w:val="center"/>
          </w:tcPr>
          <w:p w14:paraId="44840A3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《中华人民共和国认证认可条例》</w:t>
            </w:r>
          </w:p>
          <w:p w14:paraId="2CCC868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第五十四条第一款　县级以上地方人民政府市场监督管理部门在国务院认证认可监督管理部门的授权范围内，依照本条例的规定对认证活动实施监督管理。</w:t>
            </w:r>
          </w:p>
          <w:p w14:paraId="57FFB54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《认证机构管理办法》</w:t>
            </w:r>
          </w:p>
          <w:p w14:paraId="5BAC29F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  国务院认证认可监督管理部门主管认证机构的资质审批及监督管理工作。县级以上地方认证监督管理部门依照本办法的规定，负责所辖区域内认证机构从事认证活动的监督管理。</w:t>
            </w:r>
          </w:p>
          <w:p w14:paraId="43AEA5B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《有机产品认证管理办法》</w:t>
            </w:r>
          </w:p>
          <w:p w14:paraId="131AB1E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 国家市场监督管理总局负责全国有机产品认证的统一管理、监督和综合协调工作。地方市场监督管理部门负责所辖区域内有机产品认证活动的监督管理工作。</w:t>
            </w:r>
          </w:p>
        </w:tc>
        <w:tc>
          <w:tcPr>
            <w:tcW w:w="1279" w:type="dxa"/>
            <w:tcBorders>
              <w:top w:val="single" w:color="auto" w:sz="4" w:space="0"/>
              <w:left w:val="single" w:color="auto" w:sz="4" w:space="0"/>
              <w:bottom w:val="single" w:color="auto" w:sz="4" w:space="0"/>
              <w:right w:val="single" w:color="auto" w:sz="4" w:space="0"/>
            </w:tcBorders>
            <w:noWrap/>
            <w:vAlign w:val="center"/>
          </w:tcPr>
          <w:p w14:paraId="6A4486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  检查5家；</w:t>
            </w:r>
          </w:p>
          <w:p w14:paraId="293E81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 检查10家；第四季度 检查5家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455FD0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4DF9BFB4">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47183E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27</w:t>
            </w:r>
          </w:p>
        </w:tc>
        <w:tc>
          <w:tcPr>
            <w:tcW w:w="1703" w:type="dxa"/>
            <w:tcBorders>
              <w:top w:val="single" w:color="auto" w:sz="4" w:space="0"/>
              <w:left w:val="single" w:color="auto" w:sz="4" w:space="0"/>
              <w:bottom w:val="single" w:color="auto" w:sz="4" w:space="0"/>
              <w:right w:val="single" w:color="auto" w:sz="4" w:space="0"/>
            </w:tcBorders>
            <w:noWrap/>
            <w:vAlign w:val="center"/>
          </w:tcPr>
          <w:p w14:paraId="740EFC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省广播电视局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08C21E2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从1763家从事广播电视节目制作经营业务的企业名录库中，按照0.45%的比例，随机抽取8家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22ED9A5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节目创作生产情况，政治方向、舆论导向和价值取向是否正确</w:t>
            </w:r>
          </w:p>
        </w:tc>
        <w:tc>
          <w:tcPr>
            <w:tcW w:w="5500" w:type="dxa"/>
            <w:tcBorders>
              <w:top w:val="single" w:color="auto" w:sz="4" w:space="0"/>
              <w:left w:val="single" w:color="auto" w:sz="4" w:space="0"/>
              <w:bottom w:val="single" w:color="auto" w:sz="4" w:space="0"/>
              <w:right w:val="single" w:color="auto" w:sz="4" w:space="0"/>
            </w:tcBorders>
            <w:noWrap/>
            <w:vAlign w:val="center"/>
          </w:tcPr>
          <w:p w14:paraId="3D1A0D7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 xml:space="preserve">《广播电视节目制作经营管理规定》      </w:t>
            </w:r>
          </w:p>
          <w:p w14:paraId="65C1A93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第三条 县级以上地方广播电视行政部门负责本行政区域内广播电视节目制作经营活动的管理工作。</w:t>
            </w:r>
          </w:p>
        </w:tc>
        <w:tc>
          <w:tcPr>
            <w:tcW w:w="1279" w:type="dxa"/>
            <w:tcBorders>
              <w:top w:val="single" w:color="auto" w:sz="4" w:space="0"/>
              <w:left w:val="single" w:color="auto" w:sz="4" w:space="0"/>
              <w:bottom w:val="single" w:color="auto" w:sz="4" w:space="0"/>
              <w:right w:val="single" w:color="auto" w:sz="4" w:space="0"/>
            </w:tcBorders>
            <w:noWrap/>
            <w:vAlign w:val="center"/>
          </w:tcPr>
          <w:p w14:paraId="616EC3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第二季度检查4家；第三季度检查4家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0976C1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20E894FC">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65905E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28</w:t>
            </w:r>
          </w:p>
        </w:tc>
        <w:tc>
          <w:tcPr>
            <w:tcW w:w="1703" w:type="dxa"/>
            <w:tcBorders>
              <w:top w:val="single" w:color="auto" w:sz="4" w:space="0"/>
              <w:left w:val="single" w:color="auto" w:sz="4" w:space="0"/>
              <w:bottom w:val="single" w:color="auto" w:sz="4" w:space="0"/>
              <w:right w:val="single" w:color="auto" w:sz="4" w:space="0"/>
            </w:tcBorders>
            <w:noWrap/>
            <w:vAlign w:val="center"/>
          </w:tcPr>
          <w:p w14:paraId="3DB84A3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省广播电视局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6282897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从44家境外卫星电视接收单位名录库中，按照5%的比例随机抽取2家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768EFBF8">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境外卫星电视接收单位是否按照其持有的《接收卫星传送的境外电视节目许可证》上内容接收、使用境外卫星电视节目</w:t>
            </w:r>
          </w:p>
        </w:tc>
        <w:tc>
          <w:tcPr>
            <w:tcW w:w="5500" w:type="dxa"/>
            <w:tcBorders>
              <w:top w:val="single" w:color="auto" w:sz="4" w:space="0"/>
              <w:left w:val="single" w:color="auto" w:sz="4" w:space="0"/>
              <w:bottom w:val="single" w:color="auto" w:sz="4" w:space="0"/>
              <w:right w:val="single" w:color="auto" w:sz="4" w:space="0"/>
            </w:tcBorders>
            <w:noWrap/>
            <w:vAlign w:val="center"/>
          </w:tcPr>
          <w:p w14:paraId="7D12741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《卫星电视广播地面接收设施管理规定》实施细则</w:t>
            </w:r>
          </w:p>
          <w:p w14:paraId="19E132D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第二条第三款  广播电视行政部门的职责是对卫星地面接收设施实行归口管理，审批卫星地面接收设施的设置，组织对卫星地面接收设施的生产、销售、使用情况进行检查。</w:t>
            </w:r>
          </w:p>
        </w:tc>
        <w:tc>
          <w:tcPr>
            <w:tcW w:w="1279" w:type="dxa"/>
            <w:tcBorders>
              <w:top w:val="single" w:color="auto" w:sz="4" w:space="0"/>
              <w:left w:val="single" w:color="auto" w:sz="4" w:space="0"/>
              <w:bottom w:val="single" w:color="auto" w:sz="4" w:space="0"/>
              <w:right w:val="single" w:color="auto" w:sz="4" w:space="0"/>
            </w:tcBorders>
            <w:noWrap/>
            <w:vAlign w:val="center"/>
          </w:tcPr>
          <w:p w14:paraId="4261D0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第二季度检查1家；第三季度检查1家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4BE790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09D3AB2">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02DD19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29</w:t>
            </w:r>
          </w:p>
        </w:tc>
        <w:tc>
          <w:tcPr>
            <w:tcW w:w="1703" w:type="dxa"/>
            <w:tcBorders>
              <w:top w:val="single" w:color="auto" w:sz="4" w:space="0"/>
              <w:left w:val="single" w:color="auto" w:sz="4" w:space="0"/>
              <w:bottom w:val="single" w:color="auto" w:sz="4" w:space="0"/>
              <w:right w:val="single" w:color="auto" w:sz="4" w:space="0"/>
            </w:tcBorders>
            <w:noWrap/>
            <w:vAlign w:val="center"/>
          </w:tcPr>
          <w:p w14:paraId="3D143C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省统计局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46482AB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规模以上工业企业从10200家中按0.2%抽取20家；固定资产投资项目从12267家中按0.16%抽取20家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2DBC1A6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工业总产值，本年完成投资额等</w:t>
            </w:r>
          </w:p>
        </w:tc>
        <w:tc>
          <w:tcPr>
            <w:tcW w:w="5500" w:type="dxa"/>
            <w:tcBorders>
              <w:top w:val="single" w:color="auto" w:sz="4" w:space="0"/>
              <w:left w:val="single" w:color="auto" w:sz="4" w:space="0"/>
              <w:bottom w:val="single" w:color="auto" w:sz="4" w:space="0"/>
              <w:right w:val="single" w:color="auto" w:sz="4" w:space="0"/>
            </w:tcBorders>
            <w:noWrap/>
            <w:vAlign w:val="center"/>
          </w:tcPr>
          <w:p w14:paraId="132A96D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《中华人民共和国统计法》</w:t>
            </w:r>
          </w:p>
          <w:p w14:paraId="6928141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第八条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281127B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第三十六条  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0E4D097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《中华人民共和国统计法实施条例》</w:t>
            </w:r>
          </w:p>
          <w:p w14:paraId="4A8B34F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第三十九条 县级以上人民政府统计机构负责查处统计违法行为；法律、行政法规对有关部门查处统计违法行为另有规定的，从其规定。</w:t>
            </w:r>
          </w:p>
          <w:p w14:paraId="553AE0F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《统计执法监督检查办法》</w:t>
            </w:r>
          </w:p>
          <w:p w14:paraId="12FC6F3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第十条 统计执法监督检查机构和执法检查人员的主要职责是：</w:t>
            </w:r>
          </w:p>
          <w:p w14:paraId="69F89BF1">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（四）依法查处统计违法行为，防范和惩治统计造假、弄虚作假；</w:t>
            </w:r>
          </w:p>
          <w:p w14:paraId="0A5B276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（五）组织实施统计执法“双随机”抽查，受理、办理、督办统计违法举报；</w:t>
            </w:r>
          </w:p>
          <w:p w14:paraId="4296E6B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第十三条　县级以上人民政府统计机构和有关部门应当建立统计执法监督检查工作机制和相关制度，综合运用“双随机”抽查、专项检查、重点检查、实地核查等方式，组织开展本地区、本部门、本单位统计执法监督检查工作。</w:t>
            </w:r>
          </w:p>
        </w:tc>
        <w:tc>
          <w:tcPr>
            <w:tcW w:w="1279" w:type="dxa"/>
            <w:tcBorders>
              <w:top w:val="single" w:color="auto" w:sz="4" w:space="0"/>
              <w:left w:val="single" w:color="auto" w:sz="4" w:space="0"/>
              <w:bottom w:val="single" w:color="auto" w:sz="4" w:space="0"/>
              <w:right w:val="single" w:color="auto" w:sz="4" w:space="0"/>
            </w:tcBorders>
            <w:noWrap/>
            <w:vAlign w:val="center"/>
          </w:tcPr>
          <w:p w14:paraId="3D3706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第三季度检查40家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40DC5B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24BC10E4">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570E32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30</w:t>
            </w:r>
          </w:p>
        </w:tc>
        <w:tc>
          <w:tcPr>
            <w:tcW w:w="1703" w:type="dxa"/>
            <w:tcBorders>
              <w:top w:val="single" w:color="auto" w:sz="4" w:space="0"/>
              <w:left w:val="single" w:color="auto" w:sz="4" w:space="0"/>
              <w:bottom w:val="single" w:color="auto" w:sz="4" w:space="0"/>
              <w:right w:val="single" w:color="auto" w:sz="4" w:space="0"/>
            </w:tcBorders>
            <w:noWrap/>
            <w:vAlign w:val="center"/>
          </w:tcPr>
          <w:p w14:paraId="222A76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省国防动员办公室</w:t>
            </w:r>
          </w:p>
        </w:tc>
        <w:tc>
          <w:tcPr>
            <w:tcW w:w="1862" w:type="dxa"/>
            <w:tcBorders>
              <w:top w:val="single" w:color="auto" w:sz="4" w:space="0"/>
              <w:left w:val="single" w:color="auto" w:sz="4" w:space="0"/>
              <w:bottom w:val="single" w:color="auto" w:sz="4" w:space="0"/>
              <w:right w:val="single" w:color="auto" w:sz="4" w:space="0"/>
            </w:tcBorders>
            <w:noWrap/>
            <w:vAlign w:val="center"/>
          </w:tcPr>
          <w:p w14:paraId="3F73994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从省内新建成的人防工程中，每个地级市（含沈抚示范区）抽取1项工程进行检查，共计15项工程。（2025年全年验收工程数量145项，2026年预计与2025年持平，抽取比例不高于20%）</w:t>
            </w:r>
          </w:p>
        </w:tc>
        <w:tc>
          <w:tcPr>
            <w:tcW w:w="2286" w:type="dxa"/>
            <w:tcBorders>
              <w:top w:val="single" w:color="auto" w:sz="4" w:space="0"/>
              <w:left w:val="single" w:color="auto" w:sz="4" w:space="0"/>
              <w:bottom w:val="single" w:color="auto" w:sz="4" w:space="0"/>
              <w:right w:val="single" w:color="auto" w:sz="4" w:space="0"/>
            </w:tcBorders>
            <w:noWrap/>
            <w:vAlign w:val="center"/>
          </w:tcPr>
          <w:p w14:paraId="037D800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工程建设审批、设计、检测、质量监督、竣工验收资料抽查；人民防空防护设备安装质量和人防工程建设质量检测复核</w:t>
            </w:r>
          </w:p>
        </w:tc>
        <w:tc>
          <w:tcPr>
            <w:tcW w:w="5500" w:type="dxa"/>
            <w:tcBorders>
              <w:top w:val="single" w:color="auto" w:sz="4" w:space="0"/>
              <w:left w:val="single" w:color="auto" w:sz="4" w:space="0"/>
              <w:bottom w:val="single" w:color="auto" w:sz="4" w:space="0"/>
              <w:right w:val="single" w:color="auto" w:sz="4" w:space="0"/>
            </w:tcBorders>
            <w:noWrap/>
            <w:vAlign w:val="center"/>
          </w:tcPr>
          <w:p w14:paraId="4996E73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《中华人民共和国人民防空法》</w:t>
            </w:r>
          </w:p>
          <w:p w14:paraId="4926627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人民防空主管部门应当依照规定对城市和经济目标的人民防空建设进行监督检查。被检查单位应当如实提供情况和必要的资料。</w:t>
            </w:r>
          </w:p>
          <w:p w14:paraId="77587DF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《人民防空防护设备管理办法》</w:t>
            </w:r>
          </w:p>
          <w:p w14:paraId="05CB139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第二十四条 县级以上人民防空主管部门按照属地管理原则，组织对人民防空防护设备产品质量、维护管理等开展检查。</w:t>
            </w:r>
          </w:p>
          <w:p w14:paraId="633467C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人民防空主管部门开展人民防空防护设备监督检查时，有关组织和个人应当予以配合，如实提供相关情况和资料。</w:t>
            </w:r>
          </w:p>
        </w:tc>
        <w:tc>
          <w:tcPr>
            <w:tcW w:w="1279" w:type="dxa"/>
            <w:tcBorders>
              <w:top w:val="single" w:color="auto" w:sz="4" w:space="0"/>
              <w:left w:val="single" w:color="auto" w:sz="4" w:space="0"/>
              <w:bottom w:val="single" w:color="auto" w:sz="4" w:space="0"/>
              <w:right w:val="single" w:color="auto" w:sz="4" w:space="0"/>
            </w:tcBorders>
            <w:noWrap/>
            <w:vAlign w:val="center"/>
          </w:tcPr>
          <w:p w14:paraId="4B91B7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第四季度检查15家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4FD161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3F43B84A">
        <w:tblPrEx>
          <w:tblCellMar>
            <w:top w:w="0" w:type="dxa"/>
            <w:left w:w="108" w:type="dxa"/>
            <w:bottom w:w="0" w:type="dxa"/>
            <w:right w:w="108" w:type="dxa"/>
          </w:tblCellMar>
        </w:tblPrEx>
        <w:trPr>
          <w:trHeight w:val="1746"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766D28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31</w:t>
            </w:r>
          </w:p>
        </w:tc>
        <w:tc>
          <w:tcPr>
            <w:tcW w:w="1703" w:type="dxa"/>
            <w:tcBorders>
              <w:top w:val="single" w:color="auto" w:sz="4" w:space="0"/>
              <w:left w:val="single" w:color="auto" w:sz="4" w:space="0"/>
              <w:bottom w:val="single" w:color="auto" w:sz="4" w:space="0"/>
              <w:right w:val="single" w:color="auto" w:sz="4" w:space="0"/>
            </w:tcBorders>
            <w:noWrap/>
            <w:vAlign w:val="center"/>
          </w:tcPr>
          <w:p w14:paraId="25E6D3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省知识产权局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2392106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从全省93家专利代理机构和 50家专利代理分支机构中按7%比例随机抽取10家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14C3F91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一般检查事项：专利代理机构主体资格和执业资质检查；专利代理机构设立、变更、注销办事机构情况的检查</w:t>
            </w:r>
          </w:p>
          <w:p w14:paraId="6657459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重点检查事项：专利代理机构、专利代理师执业行为检查；专利代理机构年度报告和信息公示情况核查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6352C16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《专利代理管理办法》</w:t>
            </w:r>
          </w:p>
          <w:p w14:paraId="353803C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第三十九条 国家知识产权局指导省、自治区、直辖市人民政府管理专利工作的部门对专利代理机构和专利代理师的执业活动情况进行检查、监督。</w:t>
            </w:r>
          </w:p>
          <w:p w14:paraId="04430AC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专利代理机构跨省设立分支机构的,其分支机构应当由分支机构所在地的省、自治区、直辖市人民政府管理专利工作的部门进行检查、监督。该专利代理机构所在地的省、自治区、直辖市</w:t>
            </w:r>
          </w:p>
          <w:p w14:paraId="2214D79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人民政府管理专利工作的部门应当予以协助。</w:t>
            </w:r>
          </w:p>
          <w:p w14:paraId="6460A96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第四十条 国家知识产权局和省、自治区、直辖市人民政府管理专利工作的部门应当采取书面检查、实地检查、网络监测等方式对专利代理机构和专利代理师进行检查、监督。</w:t>
            </w:r>
          </w:p>
          <w:p w14:paraId="1F1537E3">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在检查过程中应当随机抽取检查对象,随机选派执法检查人员。发现违法违规情况的,应当及时依法处理,并向社会公布检查、处理结果。对已被列入经营异常名录或者严重违法失信名单的专利代理机构,省、自治区、直辖市人民政府管理专利工作的部门应当进行实地检查。</w:t>
            </w:r>
          </w:p>
          <w:p w14:paraId="31D74810">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第四十一条  省、自治区、直辖市人民政府管理专利工作的部门应当重点对下列事项进行检查、监督：（一）专利代理机构是否符合执业许可条件；（二）专利代理机构合伙人、股东以及法定代表人是否符合规定；（三）专利代理机构年度报告的信息是否真实、完整、有效，与其在市场监督管理部门或司法行政部门公示的信息是否一致；（四）专利代理机构是否存在本办法第三十七条规定的情形；（五）专利代理机构是否建立健全执业管理制度和运营制度等情况；（六）专利代理师是否符合执业条件并履行备案手续；（七）未取得专利代理执业许可的单位或者个人是否存在擅自开展专利代理业务的违法行为。</w:t>
            </w:r>
          </w:p>
        </w:tc>
        <w:tc>
          <w:tcPr>
            <w:tcW w:w="1279" w:type="dxa"/>
            <w:tcBorders>
              <w:top w:val="single" w:color="auto" w:sz="4" w:space="0"/>
              <w:left w:val="single" w:color="auto" w:sz="4" w:space="0"/>
              <w:bottom w:val="single" w:color="auto" w:sz="4" w:space="0"/>
              <w:right w:val="single" w:color="auto" w:sz="4" w:space="0"/>
            </w:tcBorders>
            <w:noWrap/>
            <w:vAlign w:val="center"/>
          </w:tcPr>
          <w:p w14:paraId="724D5A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 5家；第三季度检查5家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324EE7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4E3C4674">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347064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32</w:t>
            </w:r>
          </w:p>
        </w:tc>
        <w:tc>
          <w:tcPr>
            <w:tcW w:w="1703" w:type="dxa"/>
            <w:tcBorders>
              <w:top w:val="single" w:color="auto" w:sz="4" w:space="0"/>
              <w:left w:val="single" w:color="auto" w:sz="4" w:space="0"/>
              <w:bottom w:val="single" w:color="auto" w:sz="4" w:space="0"/>
              <w:right w:val="single" w:color="auto" w:sz="4" w:space="0"/>
            </w:tcBorders>
            <w:noWrap/>
            <w:vAlign w:val="center"/>
          </w:tcPr>
          <w:p w14:paraId="248145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 w:eastAsia="zh-CN"/>
              </w:rPr>
              <w:t>省粮食和物资储备局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5B92EDDE">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从2527家粮食企业中按照2%的比例随机抽取52家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0BB0361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政策性粮油库存检查与粮食流通统计制度执行情况检查；秋粮收购监督检查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1376563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《粮食流通管理条例》</w:t>
            </w:r>
          </w:p>
          <w:p w14:paraId="5BA90A0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第三十八条 粮食和储备行政管理部门依照本条例对粮食经营者从事粮食收购、储存、运输活动和政策性粮食的购销活动，以及执行国家粮食流通统计制度的情况进行监督检查。</w:t>
            </w:r>
          </w:p>
          <w:p w14:paraId="77C8536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《辽宁省地方储备粮管理条例》</w:t>
            </w:r>
          </w:p>
          <w:p w14:paraId="5F387DE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第四条 省、市人民政府粮食和物资储备行政管理部门和县人民政府指定的从事地方储备粮监管的部门负责本级地方储备粮的行政管理，对地方储备粮的数量、质量和储存安全实施监督检查。</w:t>
            </w:r>
          </w:p>
        </w:tc>
        <w:tc>
          <w:tcPr>
            <w:tcW w:w="1279" w:type="dxa"/>
            <w:tcBorders>
              <w:top w:val="single" w:color="auto" w:sz="4" w:space="0"/>
              <w:left w:val="single" w:color="auto" w:sz="4" w:space="0"/>
              <w:bottom w:val="single" w:color="auto" w:sz="4" w:space="0"/>
              <w:right w:val="single" w:color="auto" w:sz="4" w:space="0"/>
            </w:tcBorders>
            <w:noWrap/>
            <w:vAlign w:val="center"/>
          </w:tcPr>
          <w:p w14:paraId="6530F7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第二季度检查24家；第四季度检查28家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48FDD47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p w14:paraId="4FB66A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p>
        </w:tc>
      </w:tr>
      <w:tr w14:paraId="441464C1">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1A8A32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33</w:t>
            </w:r>
          </w:p>
        </w:tc>
        <w:tc>
          <w:tcPr>
            <w:tcW w:w="1703" w:type="dxa"/>
            <w:tcBorders>
              <w:top w:val="single" w:color="auto" w:sz="4" w:space="0"/>
              <w:left w:val="single" w:color="auto" w:sz="4" w:space="0"/>
              <w:bottom w:val="single" w:color="auto" w:sz="4" w:space="0"/>
              <w:right w:val="single" w:color="auto" w:sz="4" w:space="0"/>
            </w:tcBorders>
            <w:noWrap/>
            <w:vAlign w:val="center"/>
          </w:tcPr>
          <w:p w14:paraId="20A9FF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 w:eastAsia="zh-CN"/>
              </w:rPr>
            </w:pPr>
            <w:r>
              <w:rPr>
                <w:rFonts w:hint="default" w:ascii="Times New Roman" w:hAnsi="Times New Roman" w:eastAsia="宋体" w:cs="Times New Roman"/>
                <w:kern w:val="2"/>
                <w:sz w:val="24"/>
                <w:szCs w:val="24"/>
                <w:lang w:val="en" w:eastAsia="zh-CN"/>
              </w:rPr>
              <w:t>省林业和草原局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2820828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凌源市恒盛园艺种植合作社、燕园（大连）农业科技股份有限公司</w:t>
            </w:r>
          </w:p>
        </w:tc>
        <w:tc>
          <w:tcPr>
            <w:tcW w:w="2286" w:type="dxa"/>
            <w:tcBorders>
              <w:top w:val="single" w:color="auto" w:sz="4" w:space="0"/>
              <w:left w:val="single" w:color="auto" w:sz="4" w:space="0"/>
              <w:bottom w:val="single" w:color="auto" w:sz="4" w:space="0"/>
              <w:right w:val="single" w:color="auto" w:sz="4" w:space="0"/>
            </w:tcBorders>
            <w:noWrap/>
            <w:vAlign w:val="center"/>
          </w:tcPr>
          <w:p w14:paraId="3B752E3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隔离试种地隔离种植具体情况；分散种植情况</w:t>
            </w:r>
          </w:p>
        </w:tc>
        <w:tc>
          <w:tcPr>
            <w:tcW w:w="5500" w:type="dxa"/>
            <w:tcBorders>
              <w:top w:val="single" w:color="auto" w:sz="4" w:space="0"/>
              <w:left w:val="single" w:color="auto" w:sz="4" w:space="0"/>
              <w:bottom w:val="single" w:color="auto" w:sz="4" w:space="0"/>
              <w:right w:val="single" w:color="auto" w:sz="4" w:space="0"/>
            </w:tcBorders>
            <w:noWrap/>
            <w:vAlign w:val="center"/>
          </w:tcPr>
          <w:p w14:paraId="0C15999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《植物检疫条例实施细则》（林业部分）</w:t>
            </w:r>
          </w:p>
          <w:p w14:paraId="58E8D52C">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第二十四条 从国外引进的林木种子、苗木和其他繁殖材料，有关单位或者个人应当按照审批机关确认的地点和措施进行种植。对可能潜伏有危险性森林病、虫的，一年生植物必须隔离试种一个生长周期，多年生植物至少隔离试种二年以上。经省、自治区、直辖市森检机构检疫，证明确实不带危险性森林病、虫的，方可分散种植。</w:t>
            </w:r>
          </w:p>
        </w:tc>
        <w:tc>
          <w:tcPr>
            <w:tcW w:w="1279" w:type="dxa"/>
            <w:tcBorders>
              <w:top w:val="single" w:color="auto" w:sz="4" w:space="0"/>
              <w:left w:val="single" w:color="auto" w:sz="4" w:space="0"/>
              <w:bottom w:val="single" w:color="auto" w:sz="4" w:space="0"/>
              <w:right w:val="single" w:color="auto" w:sz="4" w:space="0"/>
            </w:tcBorders>
            <w:noWrap/>
            <w:vAlign w:val="center"/>
          </w:tcPr>
          <w:p w14:paraId="5F9955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第二季度检查1家；第三季度检查1家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28D3AD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4CADA6FD">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06496A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34</w:t>
            </w:r>
          </w:p>
        </w:tc>
        <w:tc>
          <w:tcPr>
            <w:tcW w:w="1703" w:type="dxa"/>
            <w:tcBorders>
              <w:top w:val="single" w:color="auto" w:sz="4" w:space="0"/>
              <w:left w:val="single" w:color="auto" w:sz="4" w:space="0"/>
              <w:bottom w:val="single" w:color="auto" w:sz="4" w:space="0"/>
              <w:right w:val="single" w:color="auto" w:sz="4" w:space="0"/>
            </w:tcBorders>
            <w:noWrap/>
            <w:vAlign w:val="center"/>
          </w:tcPr>
          <w:p w14:paraId="5F84F8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省地震局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5624B01A">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从省内8家安评企业名录库中按照15%的比例随机抽取1家</w:t>
            </w:r>
          </w:p>
        </w:tc>
        <w:tc>
          <w:tcPr>
            <w:tcW w:w="2286" w:type="dxa"/>
            <w:tcBorders>
              <w:top w:val="single" w:color="auto" w:sz="4" w:space="0"/>
              <w:left w:val="single" w:color="auto" w:sz="4" w:space="0"/>
              <w:bottom w:val="single" w:color="auto" w:sz="4" w:space="0"/>
              <w:right w:val="single" w:color="auto" w:sz="4" w:space="0"/>
            </w:tcBorders>
            <w:noWrap/>
            <w:vAlign w:val="center"/>
          </w:tcPr>
          <w:p w14:paraId="0C91204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对违规开展地震安全性评价的单位的行政检查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7F7DB96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《中华人民共和国防震减灾法》</w:t>
            </w:r>
          </w:p>
          <w:p w14:paraId="332A3AA2">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第七十六条 县级以上人民政府建设、交通、铁路、水利、电力、地震等有关部门应当按照职责分工，加强对工程建设强制性标准、抗震设防要求执行情况和地震安全性评价工作的监督检查。</w:t>
            </w:r>
          </w:p>
          <w:p w14:paraId="336386B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《地震安全性评价管理条例》</w:t>
            </w:r>
          </w:p>
          <w:p w14:paraId="25C311F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第十六条 国务院地震工作主管部门和县级以上地方人民政府负责管理地震工作的部门或者机构，应当会同有关专业主管部门，加强对地震安全性评价工作的监督检查。</w:t>
            </w:r>
          </w:p>
        </w:tc>
        <w:tc>
          <w:tcPr>
            <w:tcW w:w="1279" w:type="dxa"/>
            <w:tcBorders>
              <w:top w:val="single" w:color="auto" w:sz="4" w:space="0"/>
              <w:left w:val="single" w:color="auto" w:sz="4" w:space="0"/>
              <w:bottom w:val="single" w:color="auto" w:sz="4" w:space="0"/>
              <w:right w:val="single" w:color="auto" w:sz="4" w:space="0"/>
            </w:tcBorders>
            <w:noWrap/>
            <w:vAlign w:val="center"/>
          </w:tcPr>
          <w:p w14:paraId="6213B9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第二季度检查1家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0ED1C0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5972FFF1">
        <w:tblPrEx>
          <w:tblCellMar>
            <w:top w:w="0" w:type="dxa"/>
            <w:left w:w="108" w:type="dxa"/>
            <w:bottom w:w="0" w:type="dxa"/>
            <w:right w:w="108"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778E72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35</w:t>
            </w:r>
          </w:p>
        </w:tc>
        <w:tc>
          <w:tcPr>
            <w:tcW w:w="1703" w:type="dxa"/>
            <w:tcBorders>
              <w:top w:val="single" w:color="auto" w:sz="4" w:space="0"/>
              <w:left w:val="single" w:color="auto" w:sz="4" w:space="0"/>
              <w:bottom w:val="single" w:color="auto" w:sz="4" w:space="0"/>
              <w:right w:val="single" w:color="auto" w:sz="4" w:space="0"/>
            </w:tcBorders>
            <w:noWrap/>
            <w:vAlign w:val="center"/>
          </w:tcPr>
          <w:p w14:paraId="2A36C8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省气象局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747ECC35">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从全省从事防雷行政审批受理后委托技术服务的甲级资质单位（7-9家）中按15%比例随机抽取1家检查</w:t>
            </w:r>
          </w:p>
        </w:tc>
        <w:tc>
          <w:tcPr>
            <w:tcW w:w="2286" w:type="dxa"/>
            <w:tcBorders>
              <w:top w:val="single" w:color="auto" w:sz="4" w:space="0"/>
              <w:left w:val="single" w:color="auto" w:sz="4" w:space="0"/>
              <w:bottom w:val="single" w:color="auto" w:sz="4" w:space="0"/>
              <w:right w:val="single" w:color="auto" w:sz="4" w:space="0"/>
            </w:tcBorders>
            <w:noWrap/>
            <w:vAlign w:val="center"/>
          </w:tcPr>
          <w:p w14:paraId="195E7F27">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对资质单位的人员、仪器设备、质量管理是否符合资质条件及年度开展委托技术服务情况等进行检查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4094DE4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color w:val="000000"/>
                <w:kern w:val="2"/>
                <w:sz w:val="24"/>
                <w:szCs w:val="24"/>
              </w:rPr>
              <w:t>《</w:t>
            </w:r>
            <w:r>
              <w:rPr>
                <w:rFonts w:hint="default" w:ascii="Times New Roman" w:hAnsi="Times New Roman" w:eastAsia="宋体" w:cs="Times New Roman"/>
                <w:kern w:val="2"/>
                <w:sz w:val="24"/>
                <w:szCs w:val="24"/>
                <w:lang w:val="en-US" w:eastAsia="zh-CN"/>
              </w:rPr>
              <w:t>辽宁省规范行政审批中介服务办法》</w:t>
            </w:r>
          </w:p>
          <w:p w14:paraId="184CF23F">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第七条  中介服务行业主管部门应当制定完善中介服务的规范和标准，指导监督本行业中介服务机构建立服务承诺、限时办结、执业公示、一次性告知、执业记录等制度，细化服务项目、优化服务流程、提高服务质量，规范中介服务机构及从业人员执业行为。</w:t>
            </w:r>
          </w:p>
          <w:p w14:paraId="0E209D1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中介服务行业主管部门应当会同有关部门，定期组织对中介服务机构在提供中介服务时执行中介服务规范和标准等情况进行随机抽查。</w:t>
            </w:r>
          </w:p>
        </w:tc>
        <w:tc>
          <w:tcPr>
            <w:tcW w:w="1279" w:type="dxa"/>
            <w:tcBorders>
              <w:top w:val="single" w:color="auto" w:sz="4" w:space="0"/>
              <w:left w:val="single" w:color="auto" w:sz="4" w:space="0"/>
              <w:bottom w:val="single" w:color="auto" w:sz="4" w:space="0"/>
              <w:right w:val="single" w:color="auto" w:sz="4" w:space="0"/>
            </w:tcBorders>
            <w:noWrap/>
            <w:vAlign w:val="center"/>
          </w:tcPr>
          <w:p w14:paraId="7558A2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第二季度检查1家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790058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r w14:paraId="60804B35">
        <w:tblPrEx>
          <w:tblCellMar>
            <w:top w:w="0" w:type="dxa"/>
            <w:left w:w="108" w:type="dxa"/>
            <w:bottom w:w="0" w:type="dxa"/>
            <w:right w:w="108" w:type="dxa"/>
          </w:tblCellMar>
        </w:tblPrEx>
        <w:trPr>
          <w:trHeight w:val="114" w:hRule="atLeast"/>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E10C1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36</w:t>
            </w:r>
          </w:p>
        </w:tc>
        <w:tc>
          <w:tcPr>
            <w:tcW w:w="1703" w:type="dxa"/>
            <w:tcBorders>
              <w:top w:val="single" w:color="auto" w:sz="4" w:space="0"/>
              <w:left w:val="single" w:color="auto" w:sz="4" w:space="0"/>
              <w:bottom w:val="single" w:color="auto" w:sz="4" w:space="0"/>
              <w:right w:val="single" w:color="auto" w:sz="4" w:space="0"/>
            </w:tcBorders>
            <w:noWrap/>
            <w:vAlign w:val="center"/>
          </w:tcPr>
          <w:p w14:paraId="39BB6F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省气象局</w:t>
            </w:r>
          </w:p>
        </w:tc>
        <w:tc>
          <w:tcPr>
            <w:tcW w:w="1862" w:type="dxa"/>
            <w:tcBorders>
              <w:top w:val="single" w:color="auto" w:sz="4" w:space="0"/>
              <w:left w:val="single" w:color="auto" w:sz="4" w:space="0"/>
              <w:bottom w:val="single" w:color="auto" w:sz="4" w:space="0"/>
              <w:right w:val="single" w:color="auto" w:sz="4" w:space="0"/>
            </w:tcBorders>
            <w:noWrap/>
            <w:vAlign w:val="center"/>
          </w:tcPr>
          <w:p w14:paraId="078470DD">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在全省</w:t>
            </w:r>
            <w:r>
              <w:rPr>
                <w:rFonts w:hint="default" w:ascii="Times New Roman" w:hAnsi="Times New Roman" w:eastAsia="宋体" w:cs="Times New Roman"/>
                <w:kern w:val="2"/>
                <w:sz w:val="24"/>
                <w:szCs w:val="24"/>
                <w:lang w:val="en" w:eastAsia="zh-CN"/>
              </w:rPr>
              <w:t>8</w:t>
            </w:r>
            <w:r>
              <w:rPr>
                <w:rFonts w:hint="default" w:ascii="Times New Roman" w:hAnsi="Times New Roman" w:eastAsia="宋体" w:cs="Times New Roman"/>
                <w:kern w:val="2"/>
                <w:sz w:val="24"/>
                <w:szCs w:val="24"/>
                <w:lang w:val="en-US" w:eastAsia="zh-CN"/>
              </w:rPr>
              <w:t>141</w:t>
            </w:r>
            <w:r>
              <w:rPr>
                <w:rFonts w:hint="default" w:ascii="Times New Roman" w:hAnsi="Times New Roman" w:eastAsia="宋体" w:cs="Times New Roman"/>
                <w:kern w:val="2"/>
                <w:sz w:val="24"/>
                <w:szCs w:val="24"/>
                <w:lang w:val="en" w:eastAsia="zh-CN"/>
              </w:rPr>
              <w:t>个</w:t>
            </w:r>
            <w:r>
              <w:rPr>
                <w:rFonts w:hint="default" w:ascii="Times New Roman" w:hAnsi="Times New Roman" w:eastAsia="宋体" w:cs="Times New Roman"/>
                <w:kern w:val="2"/>
                <w:sz w:val="24"/>
                <w:szCs w:val="24"/>
                <w:lang w:val="en-US" w:eastAsia="zh-CN"/>
              </w:rPr>
              <w:t>爆炸和火灾危险等场所名录库中随机抽取1%比例</w:t>
            </w:r>
            <w:r>
              <w:rPr>
                <w:rFonts w:hint="default" w:ascii="Times New Roman" w:hAnsi="Times New Roman" w:eastAsia="宋体" w:cs="Times New Roman"/>
                <w:kern w:val="2"/>
                <w:sz w:val="24"/>
                <w:szCs w:val="24"/>
                <w:lang w:val="en" w:eastAsia="zh-CN"/>
              </w:rPr>
              <w:t>对8</w:t>
            </w: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lang w:val="en" w:eastAsia="zh-CN"/>
              </w:rPr>
              <w:t>处</w:t>
            </w:r>
            <w:r>
              <w:rPr>
                <w:rFonts w:hint="default" w:ascii="Times New Roman" w:hAnsi="Times New Roman" w:eastAsia="宋体" w:cs="Times New Roman"/>
                <w:kern w:val="2"/>
                <w:sz w:val="24"/>
                <w:szCs w:val="24"/>
                <w:lang w:val="en-US" w:eastAsia="zh-CN"/>
              </w:rPr>
              <w:t>场所进行检查</w:t>
            </w:r>
          </w:p>
        </w:tc>
        <w:tc>
          <w:tcPr>
            <w:tcW w:w="2286" w:type="dxa"/>
            <w:tcBorders>
              <w:top w:val="single" w:color="auto" w:sz="4" w:space="0"/>
              <w:left w:val="single" w:color="auto" w:sz="4" w:space="0"/>
              <w:bottom w:val="single" w:color="auto" w:sz="4" w:space="0"/>
              <w:right w:val="single" w:color="auto" w:sz="4" w:space="0"/>
            </w:tcBorders>
            <w:noWrap/>
            <w:vAlign w:val="center"/>
          </w:tcPr>
          <w:p w14:paraId="0F255826">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对爆炸和火灾危险等场所的雷电防护装置安装情况、人员情况、雷电防护装置日常维护情况、雷电防护装置检测情况等进行检查</w:t>
            </w:r>
          </w:p>
        </w:tc>
        <w:tc>
          <w:tcPr>
            <w:tcW w:w="5500" w:type="dxa"/>
            <w:tcBorders>
              <w:top w:val="single" w:color="auto" w:sz="4" w:space="0"/>
              <w:left w:val="single" w:color="auto" w:sz="4" w:space="0"/>
              <w:bottom w:val="single" w:color="auto" w:sz="4" w:space="0"/>
              <w:right w:val="single" w:color="auto" w:sz="4" w:space="0"/>
            </w:tcBorders>
            <w:noWrap/>
            <w:vAlign w:val="center"/>
          </w:tcPr>
          <w:p w14:paraId="3EF9314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《中华人民共和国气象法》</w:t>
            </w:r>
          </w:p>
          <w:p w14:paraId="21B28D9B">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第三十一条第二款  安装的雷电灾害防护装置应当符合国务院气象主管机构规定的使用要求。</w:t>
            </w:r>
          </w:p>
          <w:p w14:paraId="36012B2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《气象灾害防御条例》</w:t>
            </w:r>
          </w:p>
          <w:p w14:paraId="5A98FA69">
            <w:pPr>
              <w:keepNext w:val="0"/>
              <w:keepLines w:val="0"/>
              <w:pageBreakBefore w:val="0"/>
              <w:widowControl w:val="0"/>
              <w:kinsoku/>
              <w:wordWrap/>
              <w:overflowPunct/>
              <w:topLinePunct w:val="0"/>
              <w:autoSpaceDE/>
              <w:autoSpaceDN/>
              <w:bidi w:val="0"/>
              <w:adjustRightInd/>
              <w:snapToGrid w:val="0"/>
              <w:spacing w:line="240" w:lineRule="auto"/>
              <w:ind w:firstLine="448"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第二十三条  已安装防雷装置的单位或者个人应当主动委托有相应资质的防雷装置检测机构进行定期检测，并接受当地气象主管机构和当地人民政府安全生产管理部门的管理和监督检查。</w:t>
            </w:r>
          </w:p>
        </w:tc>
        <w:tc>
          <w:tcPr>
            <w:tcW w:w="1279" w:type="dxa"/>
            <w:tcBorders>
              <w:top w:val="single" w:color="auto" w:sz="4" w:space="0"/>
              <w:left w:val="single" w:color="auto" w:sz="4" w:space="0"/>
              <w:bottom w:val="single" w:color="auto" w:sz="4" w:space="0"/>
              <w:right w:val="single" w:color="auto" w:sz="4" w:space="0"/>
            </w:tcBorders>
            <w:noWrap/>
            <w:vAlign w:val="center"/>
          </w:tcPr>
          <w:p w14:paraId="6F963C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第二季度27家；第三季度35家；第四季度19家</w:t>
            </w:r>
          </w:p>
        </w:tc>
        <w:tc>
          <w:tcPr>
            <w:tcW w:w="1280" w:type="dxa"/>
            <w:tcBorders>
              <w:top w:val="single" w:color="auto" w:sz="4" w:space="0"/>
              <w:left w:val="single" w:color="auto" w:sz="4" w:space="0"/>
              <w:bottom w:val="single" w:color="auto" w:sz="4" w:space="0"/>
              <w:right w:val="single" w:color="auto" w:sz="4" w:space="0"/>
            </w:tcBorders>
            <w:noWrap/>
            <w:vAlign w:val="center"/>
          </w:tcPr>
          <w:p w14:paraId="5C66DB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现场检查</w:t>
            </w:r>
          </w:p>
        </w:tc>
      </w:tr>
    </w:tbl>
    <w:p w14:paraId="4180537D">
      <w:pPr>
        <w:bidi w:val="0"/>
        <w:rPr>
          <w:rFonts w:hint="default"/>
        </w:rPr>
        <w:sectPr>
          <w:headerReference r:id="rId3" w:type="first"/>
          <w:footerReference r:id="rId5" w:type="first"/>
          <w:footerReference r:id="rId4" w:type="default"/>
          <w:pgSz w:w="16838" w:h="11906" w:orient="landscape"/>
          <w:pgMar w:top="1701" w:right="2041" w:bottom="1701" w:left="2041" w:header="964" w:footer="1531" w:gutter="0"/>
          <w:pgBorders>
            <w:top w:val="none" w:sz="0" w:space="0"/>
            <w:left w:val="none" w:sz="0" w:space="0"/>
            <w:bottom w:val="none" w:sz="0" w:space="0"/>
            <w:right w:val="none" w:sz="0" w:space="0"/>
          </w:pgBorders>
          <w:pgNumType w:fmt="numberInDash"/>
          <w:cols w:space="720" w:num="1"/>
          <w:titlePg/>
          <w:rtlGutter w:val="0"/>
          <w:docGrid w:type="linesAndChars" w:linePitch="607" w:charSpace="-3336"/>
        </w:sectPr>
      </w:pPr>
    </w:p>
    <w:p w14:paraId="68686D79">
      <w:pPr>
        <w:pStyle w:val="2"/>
        <w:rPr>
          <w:rFonts w:eastAsia="宋体"/>
          <w:b/>
          <w:bCs/>
          <w:vanish/>
          <w:sz w:val="32"/>
          <w:lang w:val="en-US" w:eastAsia="zh-CN"/>
        </w:rPr>
      </w:pPr>
    </w:p>
    <w:p w14:paraId="1022616F">
      <w:pPr>
        <w:keepNext w:val="0"/>
        <w:keepLines w:val="0"/>
        <w:pageBreakBefore w:val="0"/>
        <w:widowControl w:val="0"/>
        <w:kinsoku/>
        <w:wordWrap/>
        <w:overflowPunct/>
        <w:topLinePunct w:val="0"/>
        <w:autoSpaceDE/>
        <w:autoSpaceDN/>
        <w:bidi w:val="0"/>
        <w:adjustRightInd/>
        <w:snapToGrid w:val="0"/>
        <w:spacing w:line="20" w:lineRule="exact"/>
        <w:textAlignment w:val="auto"/>
        <w:rPr>
          <w:lang w:val="en-US" w:eastAsia="zh-CN"/>
        </w:rPr>
      </w:pPr>
    </w:p>
    <w:p w14:paraId="04F2D3CC">
      <w:pPr>
        <w:pStyle w:val="2"/>
        <w:rPr>
          <w:lang w:val="en-US" w:eastAsia="zh-CN"/>
        </w:rPr>
      </w:pPr>
    </w:p>
    <w:sectPr>
      <w:pgSz w:w="11906" w:h="16838"/>
      <w:pgMar w:top="1701" w:right="2041" w:bottom="1701" w:left="2041" w:header="964" w:footer="1531" w:gutter="0"/>
      <w:pgBorders>
        <w:top w:val="none" w:sz="0" w:space="0"/>
        <w:left w:val="none" w:sz="0" w:space="0"/>
        <w:bottom w:val="none" w:sz="0" w:space="0"/>
        <w:right w:val="none" w:sz="0" w:space="0"/>
      </w:pgBorders>
      <w:pgNumType w:fmt="numberInDash"/>
      <w:cols w:space="720" w:num="1"/>
      <w:titlePg/>
      <w:rtlGutter w:val="0"/>
      <w:docGrid w:type="linesAndChars" w:linePitch="607"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32A9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6C5CF3">
                          <w:pPr>
                            <w:pStyle w:val="6"/>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26C5CF3">
                    <w:pPr>
                      <w:pStyle w:val="6"/>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CF2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A7306B">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8A7306B">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BC3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F5311"/>
    <w:rsid w:val="337F46B2"/>
    <w:rsid w:val="3BFF5311"/>
    <w:rsid w:val="52365B1D"/>
    <w:rsid w:val="D7FFF4F5"/>
    <w:rsid w:val="F7FB59E9"/>
    <w:rsid w:val="FD0B47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kern w:val="0"/>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5"/>
    <w:qFormat/>
    <w:uiPriority w:val="0"/>
    <w:rPr>
      <w:rFonts w:eastAsia="华文仿宋"/>
      <w:sz w:val="30"/>
    </w:rPr>
  </w:style>
  <w:style w:type="paragraph" w:customStyle="1" w:styleId="5">
    <w:name w:val="Body Text 21"/>
    <w:basedOn w:val="1"/>
    <w:qFormat/>
    <w:uiPriority w:val="0"/>
    <w:pPr>
      <w:spacing w:after="120" w:line="480" w:lineRule="auto"/>
    </w:pPr>
    <w:rPr>
      <w:rFonts w:eastAsia="仿宋_GB2312"/>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14609</Words>
  <Characters>14916</Characters>
  <Lines>0</Lines>
  <Paragraphs>0</Paragraphs>
  <TotalTime>351.333333333333</TotalTime>
  <ScaleCrop>false</ScaleCrop>
  <LinksUpToDate>false</LinksUpToDate>
  <CharactersWithSpaces>15056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2026-03-13T09:50:00Z</dcterms:created>
  <dc:creator>user</dc:creator>
  <cp:lastModifiedBy>硰㽮鶓</cp:lastModifiedBy>
  <cp:lastPrinted>2026-03-13T16:28:38Z</cp:lastPrinted>
  <dcterms:modified xsi:type="dcterms:W3CDTF">2026-03-16T02:49:56Z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606DD31A54724579AB31F71C68CF1BB3_13</vt:lpwstr>
  </property>
</Properties>
</file>