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09DDB" w14:textId="77777777" w:rsidR="00203F4C" w:rsidRDefault="0000000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辽宁省河道管理条例（修订草案）</w:t>
      </w:r>
    </w:p>
    <w:p w14:paraId="0204DCB7" w14:textId="77777777" w:rsidR="00203F4C" w:rsidRDefault="00000000">
      <w:pPr>
        <w:spacing w:line="60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（征求意见稿）</w:t>
      </w:r>
    </w:p>
    <w:p w14:paraId="0F93F93A" w14:textId="77777777" w:rsidR="00203F4C" w:rsidRDefault="00203F4C">
      <w:pPr>
        <w:spacing w:line="600" w:lineRule="exact"/>
        <w:rPr>
          <w:rFonts w:ascii="黑体" w:eastAsia="黑体" w:hAnsi="黑体" w:cs="黑体"/>
          <w:sz w:val="32"/>
          <w:szCs w:val="32"/>
        </w:rPr>
      </w:pPr>
    </w:p>
    <w:p w14:paraId="3ACCE803" w14:textId="77777777" w:rsidR="00203F4C" w:rsidRDefault="00000000">
      <w:pPr>
        <w:spacing w:line="600" w:lineRule="exact"/>
        <w:jc w:val="center"/>
        <w:rPr>
          <w:rFonts w:ascii="黑体" w:eastAsia="黑体" w:hAnsi="黑体" w:cs="黑体"/>
          <w:sz w:val="32"/>
          <w:szCs w:val="32"/>
        </w:rPr>
      </w:pPr>
      <w:r>
        <w:rPr>
          <w:rFonts w:ascii="黑体" w:eastAsia="黑体" w:hAnsi="黑体" w:cs="黑体" w:hint="eastAsia"/>
          <w:sz w:val="32"/>
          <w:szCs w:val="32"/>
        </w:rPr>
        <w:t>第一章  总  则</w:t>
      </w:r>
    </w:p>
    <w:p w14:paraId="61ED7F93" w14:textId="77777777" w:rsidR="00203F4C" w:rsidRDefault="00000000">
      <w:pPr>
        <w:spacing w:line="600" w:lineRule="exact"/>
        <w:ind w:firstLineChars="200" w:firstLine="640"/>
        <w:rPr>
          <w:rFonts w:ascii="仿宋_GB2312" w:eastAsia="仿宋_GB2312" w:hAnsi="仿宋_GB2312" w:cs="仿宋_GB2312"/>
          <w:color w:val="000000" w:themeColor="text1"/>
          <w:sz w:val="28"/>
          <w:szCs w:val="28"/>
          <w:lang w:val="en"/>
        </w:rPr>
      </w:pPr>
      <w:r>
        <w:rPr>
          <w:rFonts w:ascii="黑体" w:eastAsia="黑体" w:hAnsi="黑体" w:cs="黑体" w:hint="eastAsia"/>
          <w:color w:val="000000" w:themeColor="text1"/>
          <w:sz w:val="32"/>
          <w:szCs w:val="32"/>
        </w:rPr>
        <w:t>第一条（立法目的和依据）</w:t>
      </w:r>
      <w:r>
        <w:rPr>
          <w:rFonts w:ascii="仿宋_GB2312" w:eastAsia="仿宋_GB2312" w:hAnsi="仿宋_GB2312" w:cs="仿宋_GB2312" w:hint="eastAsia"/>
          <w:color w:val="000000" w:themeColor="text1"/>
          <w:sz w:val="32"/>
          <w:szCs w:val="32"/>
        </w:rPr>
        <w:t xml:space="preserve">  为了加强河道管理，保障防洪安全和供水安全，保护河道生态环境，发挥河道综合功能，推进生态文明建设，根据《中华人民共和国水法》《中华人民共和国防洪法</w:t>
      </w:r>
      <w:proofErr w:type="gramStart"/>
      <w:r>
        <w:rPr>
          <w:rFonts w:ascii="仿宋_GB2312" w:eastAsia="仿宋_GB2312" w:hAnsi="仿宋_GB2312" w:cs="仿宋_GB2312" w:hint="eastAsia"/>
          <w:color w:val="000000" w:themeColor="text1"/>
          <w:sz w:val="32"/>
          <w:szCs w:val="32"/>
        </w:rPr>
        <w:t>》</w:t>
      </w:r>
      <w:proofErr w:type="gramEnd"/>
      <w:r>
        <w:rPr>
          <w:rFonts w:ascii="仿宋_GB2312" w:eastAsia="仿宋_GB2312" w:hAnsi="仿宋_GB2312" w:cs="仿宋_GB2312" w:hint="eastAsia"/>
          <w:color w:val="000000" w:themeColor="text1"/>
          <w:sz w:val="32"/>
          <w:szCs w:val="32"/>
        </w:rPr>
        <w:t>《中华人民共和国河道管理条例》等法律、法规，结合本省实际，制定本条例。</w:t>
      </w:r>
    </w:p>
    <w:p w14:paraId="6F4404FD"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第二条（适用范围）</w:t>
      </w:r>
      <w:r>
        <w:rPr>
          <w:rFonts w:ascii="仿宋_GB2312" w:eastAsia="仿宋_GB2312" w:hAnsi="仿宋_GB2312" w:cs="仿宋_GB2312" w:hint="eastAsia"/>
          <w:color w:val="000000" w:themeColor="text1"/>
          <w:sz w:val="32"/>
          <w:szCs w:val="32"/>
        </w:rPr>
        <w:t xml:space="preserve">  本省行政区域内河道保护、整治、利用及其监督管理，适用本条例。</w:t>
      </w:r>
    </w:p>
    <w:p w14:paraId="1F804EE8" w14:textId="77777777" w:rsidR="00203F4C" w:rsidRDefault="00000000">
      <w:pPr>
        <w:spacing w:line="600" w:lineRule="exact"/>
        <w:ind w:firstLineChars="200" w:firstLine="640"/>
        <w:rPr>
          <w:color w:val="000000" w:themeColor="text1"/>
        </w:rPr>
      </w:pPr>
      <w:r>
        <w:rPr>
          <w:rFonts w:ascii="仿宋_GB2312" w:eastAsia="仿宋_GB2312" w:hAnsi="仿宋_GB2312" w:cs="仿宋_GB2312" w:hint="eastAsia"/>
          <w:color w:val="000000" w:themeColor="text1"/>
          <w:sz w:val="32"/>
          <w:szCs w:val="32"/>
        </w:rPr>
        <w:t>本条例所称河道，包括河流、湖泊、水库、人工水道、行洪区、蓄洪区、滞洪区。</w:t>
      </w:r>
    </w:p>
    <w:p w14:paraId="185FCA77"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第三条（政府职责）</w:t>
      </w:r>
      <w:r>
        <w:rPr>
          <w:rFonts w:ascii="仿宋_GB2312" w:eastAsia="仿宋_GB2312" w:hAnsi="仿宋_GB2312" w:cs="仿宋_GB2312" w:hint="eastAsia"/>
          <w:color w:val="000000" w:themeColor="text1"/>
          <w:sz w:val="32"/>
          <w:szCs w:val="32"/>
        </w:rPr>
        <w:t xml:space="preserve">  省、市、县（含县级市、区，下同）人民政府应当加强对河道管理工作的组织领导，建立河道管理协调机制，将河道管理纳入国民经济和社会发展规划，按照财政事权与支出责任相适应的原则，将河道管理经费列入本级财政预算。</w:t>
      </w:r>
    </w:p>
    <w:p w14:paraId="2DE6E2D7" w14:textId="77777777" w:rsidR="00203F4C" w:rsidRDefault="00000000">
      <w:pPr>
        <w:spacing w:line="600" w:lineRule="exact"/>
        <w:ind w:firstLineChars="200" w:firstLine="640"/>
        <w:rPr>
          <w:color w:val="000000" w:themeColor="text1"/>
        </w:rPr>
      </w:pPr>
      <w:r>
        <w:rPr>
          <w:rFonts w:ascii="仿宋_GB2312" w:eastAsia="仿宋_GB2312" w:hAnsi="仿宋_GB2312" w:cs="仿宋_GB2312" w:hint="eastAsia"/>
          <w:color w:val="000000" w:themeColor="text1"/>
          <w:sz w:val="32"/>
          <w:szCs w:val="32"/>
        </w:rPr>
        <w:t>乡镇人民政府、街道办事处做好本辖区内河道管理相关工</w:t>
      </w:r>
      <w:r>
        <w:rPr>
          <w:rFonts w:ascii="仿宋_GB2312" w:eastAsia="仿宋_GB2312" w:hAnsi="仿宋_GB2312" w:cs="仿宋_GB2312" w:hint="eastAsia"/>
          <w:color w:val="000000" w:themeColor="text1"/>
          <w:sz w:val="32"/>
          <w:szCs w:val="32"/>
        </w:rPr>
        <w:lastRenderedPageBreak/>
        <w:t>作。</w:t>
      </w:r>
    </w:p>
    <w:p w14:paraId="0D992102"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 xml:space="preserve">第四条（部门职责） </w:t>
      </w:r>
      <w:r>
        <w:rPr>
          <w:rFonts w:ascii="仿宋_GB2312" w:eastAsia="仿宋_GB2312" w:hAnsi="仿宋_GB2312" w:cs="仿宋_GB2312" w:hint="eastAsia"/>
          <w:color w:val="000000" w:themeColor="text1"/>
          <w:sz w:val="32"/>
          <w:szCs w:val="32"/>
        </w:rPr>
        <w:t xml:space="preserve"> 省、市、县人民政府水行政主管部门（以下</w:t>
      </w:r>
      <w:proofErr w:type="gramStart"/>
      <w:r>
        <w:rPr>
          <w:rFonts w:ascii="仿宋_GB2312" w:eastAsia="仿宋_GB2312" w:hAnsi="仿宋_GB2312" w:cs="仿宋_GB2312" w:hint="eastAsia"/>
          <w:color w:val="000000" w:themeColor="text1"/>
          <w:sz w:val="32"/>
          <w:szCs w:val="32"/>
        </w:rPr>
        <w:t>简称水</w:t>
      </w:r>
      <w:proofErr w:type="gramEnd"/>
      <w:r>
        <w:rPr>
          <w:rFonts w:ascii="仿宋_GB2312" w:eastAsia="仿宋_GB2312" w:hAnsi="仿宋_GB2312" w:cs="仿宋_GB2312" w:hint="eastAsia"/>
          <w:color w:val="000000" w:themeColor="text1"/>
          <w:sz w:val="32"/>
          <w:szCs w:val="32"/>
        </w:rPr>
        <w:t>行政主管部门）负责本行政区域内河道管理工作。</w:t>
      </w:r>
    </w:p>
    <w:p w14:paraId="46940778"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发展改革、公安、自然资源、生态环境、住房城乡建设、交通运输、农业农村、林业和草原等部门，根据各自职责做好河道管理相关工作。</w:t>
      </w:r>
    </w:p>
    <w:p w14:paraId="37EF53D8"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第五条（规划编制与分级许可）</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lang w:bidi="ar"/>
        </w:rPr>
        <w:t>河道</w:t>
      </w:r>
      <w:r>
        <w:rPr>
          <w:rFonts w:ascii="仿宋_GB2312" w:eastAsia="仿宋_GB2312" w:hAnsi="仿宋_GB2312" w:cs="仿宋_GB2312"/>
          <w:color w:val="000000" w:themeColor="text1"/>
          <w:sz w:val="32"/>
          <w:szCs w:val="32"/>
          <w:lang w:bidi="ar"/>
        </w:rPr>
        <w:t>整治、</w:t>
      </w:r>
      <w:r>
        <w:rPr>
          <w:rFonts w:ascii="仿宋_GB2312" w:eastAsia="仿宋_GB2312" w:hAnsi="仿宋_GB2312" w:cs="仿宋_GB2312" w:hint="eastAsia"/>
          <w:color w:val="000000" w:themeColor="text1"/>
          <w:sz w:val="32"/>
          <w:szCs w:val="32"/>
        </w:rPr>
        <w:t>岸线保护与利用、</w:t>
      </w:r>
      <w:r>
        <w:rPr>
          <w:rFonts w:ascii="仿宋_GB2312" w:eastAsia="仿宋_GB2312" w:hAnsi="仿宋_GB2312" w:cs="仿宋_GB2312"/>
          <w:color w:val="000000" w:themeColor="text1"/>
          <w:sz w:val="32"/>
          <w:szCs w:val="32"/>
          <w:lang w:bidi="ar"/>
        </w:rPr>
        <w:t>采砂</w:t>
      </w:r>
      <w:r>
        <w:rPr>
          <w:rFonts w:ascii="仿宋_GB2312" w:eastAsia="仿宋_GB2312" w:hAnsi="仿宋_GB2312" w:cs="仿宋_GB2312" w:hint="eastAsia"/>
          <w:color w:val="000000" w:themeColor="text1"/>
          <w:sz w:val="32"/>
          <w:szCs w:val="32"/>
          <w:lang w:bidi="ar"/>
        </w:rPr>
        <w:t>等</w:t>
      </w:r>
      <w:r>
        <w:rPr>
          <w:rFonts w:ascii="仿宋_GB2312" w:eastAsia="仿宋_GB2312" w:hAnsi="仿宋_GB2312" w:cs="仿宋_GB2312"/>
          <w:color w:val="000000" w:themeColor="text1"/>
          <w:sz w:val="32"/>
          <w:szCs w:val="32"/>
          <w:lang w:bidi="ar"/>
        </w:rPr>
        <w:t>规划编制以及行政许可</w:t>
      </w:r>
      <w:r>
        <w:rPr>
          <w:rFonts w:ascii="仿宋_GB2312" w:eastAsia="仿宋_GB2312" w:hAnsi="仿宋_GB2312" w:cs="仿宋_GB2312" w:hint="eastAsia"/>
          <w:color w:val="000000" w:themeColor="text1"/>
          <w:sz w:val="32"/>
          <w:szCs w:val="32"/>
          <w:lang w:bidi="ar"/>
        </w:rPr>
        <w:t>的实施</w:t>
      </w:r>
      <w:r>
        <w:rPr>
          <w:rFonts w:ascii="仿宋_GB2312" w:eastAsia="仿宋_GB2312" w:hAnsi="仿宋_GB2312" w:cs="仿宋_GB2312"/>
          <w:color w:val="000000" w:themeColor="text1"/>
          <w:sz w:val="36"/>
          <w:szCs w:val="36"/>
          <w:lang w:bidi="ar"/>
        </w:rPr>
        <w:t>，</w:t>
      </w:r>
      <w:r>
        <w:rPr>
          <w:rFonts w:ascii="仿宋_GB2312" w:eastAsia="仿宋_GB2312" w:hAnsi="仿宋_GB2312" w:cs="仿宋_GB2312"/>
          <w:color w:val="000000" w:themeColor="text1"/>
          <w:sz w:val="32"/>
          <w:szCs w:val="32"/>
          <w:lang w:bidi="ar"/>
        </w:rPr>
        <w:t>按照下列规定执行：</w:t>
      </w:r>
    </w:p>
    <w:p w14:paraId="737069B8"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（一）流域面积五千平方公里以上河流主要河段及市际间界河（含对两个或者两个以上市影响较大的跨市河流），由省水行政主管部门负责；</w:t>
      </w:r>
    </w:p>
    <w:p w14:paraId="3A94B965"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（二）流域面积五千平方公里以上河流非主要河段、流域面积一千平方公里以上五千平方公里以下河流主要河段及县际间界河（含对两个或者两个以上</w:t>
      </w:r>
      <w:proofErr w:type="gramStart"/>
      <w:r>
        <w:rPr>
          <w:rFonts w:ascii="仿宋_GB2312" w:eastAsia="仿宋_GB2312" w:hAnsi="仿宋_GB2312" w:cs="仿宋_GB2312" w:hint="eastAsia"/>
          <w:color w:val="000000" w:themeColor="text1"/>
          <w:sz w:val="32"/>
          <w:szCs w:val="32"/>
        </w:rPr>
        <w:t>县影响</w:t>
      </w:r>
      <w:proofErr w:type="gramEnd"/>
      <w:r>
        <w:rPr>
          <w:rFonts w:ascii="仿宋_GB2312" w:eastAsia="仿宋_GB2312" w:hAnsi="仿宋_GB2312" w:cs="仿宋_GB2312" w:hint="eastAsia"/>
          <w:color w:val="000000" w:themeColor="text1"/>
          <w:sz w:val="32"/>
          <w:szCs w:val="32"/>
        </w:rPr>
        <w:t>较大的跨县河流），由市水行政主管部门负责；</w:t>
      </w:r>
    </w:p>
    <w:p w14:paraId="769933C6"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（三）流域面积一千平方公里以上五千平方公里以下河流非主要河段、流域面积一千平方公里以下河流，由县水行政主管部门负责。</w:t>
      </w:r>
    </w:p>
    <w:p w14:paraId="6E643C32"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鸭绿江、跨省河流（含省、自治区间的界河）按照国家有关</w:t>
      </w:r>
      <w:r>
        <w:rPr>
          <w:rFonts w:ascii="仿宋_GB2312" w:eastAsia="仿宋_GB2312" w:hAnsi="仿宋_GB2312" w:cs="仿宋_GB2312" w:hint="eastAsia"/>
          <w:color w:val="000000" w:themeColor="text1"/>
          <w:sz w:val="32"/>
          <w:szCs w:val="32"/>
        </w:rPr>
        <w:lastRenderedPageBreak/>
        <w:t>规定执行。</w:t>
      </w:r>
    </w:p>
    <w:p w14:paraId="16664161" w14:textId="77777777" w:rsidR="00203F4C" w:rsidRDefault="00000000">
      <w:pPr>
        <w:spacing w:line="600" w:lineRule="exact"/>
        <w:ind w:firstLineChars="200" w:firstLine="640"/>
        <w:rPr>
          <w:color w:val="000000" w:themeColor="text1"/>
          <w:lang w:val="en"/>
        </w:rPr>
      </w:pPr>
      <w:r>
        <w:rPr>
          <w:rFonts w:ascii="黑体" w:eastAsia="黑体" w:hAnsi="黑体" w:cs="黑体" w:hint="eastAsia"/>
          <w:color w:val="000000" w:themeColor="text1"/>
          <w:sz w:val="32"/>
          <w:szCs w:val="32"/>
        </w:rPr>
        <w:t xml:space="preserve">第六条（河道规划）  </w:t>
      </w:r>
      <w:r>
        <w:rPr>
          <w:rFonts w:ascii="仿宋_GB2312" w:eastAsia="仿宋_GB2312" w:hAnsi="仿宋_GB2312" w:cs="仿宋_GB2312" w:hint="eastAsia"/>
          <w:color w:val="000000" w:themeColor="text1"/>
          <w:sz w:val="32"/>
          <w:szCs w:val="32"/>
        </w:rPr>
        <w:t>水行政主管部门按照国家和省有关规定编制</w:t>
      </w:r>
      <w:r>
        <w:rPr>
          <w:rFonts w:ascii="仿宋_GB2312" w:eastAsia="仿宋_GB2312" w:hAnsi="仿宋_GB2312" w:cs="仿宋_GB2312" w:hint="eastAsia"/>
          <w:color w:val="000000" w:themeColor="text1"/>
          <w:sz w:val="32"/>
          <w:szCs w:val="32"/>
          <w:lang w:bidi="ar"/>
        </w:rPr>
        <w:t>河道</w:t>
      </w:r>
      <w:r>
        <w:rPr>
          <w:rFonts w:ascii="仿宋_GB2312" w:eastAsia="仿宋_GB2312" w:hAnsi="仿宋_GB2312" w:cs="仿宋_GB2312"/>
          <w:color w:val="000000" w:themeColor="text1"/>
          <w:sz w:val="32"/>
          <w:szCs w:val="32"/>
          <w:lang w:bidi="ar"/>
        </w:rPr>
        <w:t>整治、</w:t>
      </w:r>
      <w:r>
        <w:rPr>
          <w:rFonts w:ascii="仿宋_GB2312" w:eastAsia="仿宋_GB2312" w:hAnsi="仿宋_GB2312" w:cs="仿宋_GB2312" w:hint="eastAsia"/>
          <w:color w:val="000000" w:themeColor="text1"/>
          <w:sz w:val="32"/>
          <w:szCs w:val="32"/>
        </w:rPr>
        <w:t>岸线保护与利用、</w:t>
      </w:r>
      <w:r>
        <w:rPr>
          <w:rFonts w:ascii="仿宋_GB2312" w:eastAsia="仿宋_GB2312" w:hAnsi="仿宋_GB2312" w:cs="仿宋_GB2312"/>
          <w:color w:val="000000" w:themeColor="text1"/>
          <w:sz w:val="32"/>
          <w:szCs w:val="32"/>
          <w:lang w:bidi="ar"/>
        </w:rPr>
        <w:t>采砂</w:t>
      </w:r>
      <w:r>
        <w:rPr>
          <w:rFonts w:ascii="仿宋_GB2312" w:eastAsia="仿宋_GB2312" w:hAnsi="仿宋_GB2312" w:cs="仿宋_GB2312" w:hint="eastAsia"/>
          <w:color w:val="000000" w:themeColor="text1"/>
          <w:sz w:val="32"/>
          <w:szCs w:val="32"/>
          <w:lang w:bidi="ar"/>
        </w:rPr>
        <w:t>等</w:t>
      </w:r>
      <w:r>
        <w:rPr>
          <w:rFonts w:ascii="仿宋_GB2312" w:eastAsia="仿宋_GB2312" w:hAnsi="仿宋_GB2312" w:cs="仿宋_GB2312"/>
          <w:color w:val="000000" w:themeColor="text1"/>
          <w:sz w:val="32"/>
          <w:szCs w:val="32"/>
          <w:lang w:bidi="ar"/>
        </w:rPr>
        <w:t>规划</w:t>
      </w:r>
      <w:r>
        <w:rPr>
          <w:rFonts w:ascii="仿宋_GB2312" w:eastAsia="仿宋_GB2312" w:hAnsi="仿宋_GB2312" w:cs="仿宋_GB2312" w:hint="eastAsia"/>
          <w:color w:val="000000" w:themeColor="text1"/>
          <w:sz w:val="32"/>
          <w:szCs w:val="32"/>
        </w:rPr>
        <w:t>，报本级人民政府批准，并向社会公布。编制规划应当符合国土空间规划，服从流域综合规划、区域综合规划、防洪规划，与水资源保护、水土保持、城乡供水等</w:t>
      </w:r>
      <w:r>
        <w:rPr>
          <w:rFonts w:ascii="仿宋_GB2312" w:eastAsia="仿宋_GB2312" w:hAnsi="仿宋_GB2312" w:cs="仿宋_GB2312"/>
          <w:color w:val="000000" w:themeColor="text1"/>
          <w:sz w:val="32"/>
          <w:szCs w:val="32"/>
          <w:lang w:val="en"/>
        </w:rPr>
        <w:t>专项</w:t>
      </w:r>
      <w:r>
        <w:rPr>
          <w:rFonts w:ascii="仿宋_GB2312" w:eastAsia="仿宋_GB2312" w:hAnsi="仿宋_GB2312" w:cs="仿宋_GB2312" w:hint="eastAsia"/>
          <w:color w:val="000000" w:themeColor="text1"/>
          <w:sz w:val="32"/>
          <w:szCs w:val="32"/>
        </w:rPr>
        <w:t>规划相协调。</w:t>
      </w:r>
    </w:p>
    <w:p w14:paraId="6BE6D969" w14:textId="77777777" w:rsidR="00203F4C" w:rsidRDefault="00000000">
      <w:pPr>
        <w:spacing w:line="600" w:lineRule="exact"/>
        <w:ind w:firstLineChars="200" w:firstLine="640"/>
        <w:rPr>
          <w:color w:val="000000" w:themeColor="text1"/>
        </w:rPr>
      </w:pPr>
      <w:r>
        <w:rPr>
          <w:rFonts w:ascii="仿宋_GB2312" w:eastAsia="仿宋_GB2312" w:hAnsi="仿宋_GB2312" w:cs="仿宋_GB2312" w:hint="eastAsia"/>
          <w:color w:val="000000" w:themeColor="text1"/>
          <w:sz w:val="32"/>
          <w:szCs w:val="32"/>
        </w:rPr>
        <w:t>编制航运、水利发电、渔业养殖、湿地保护、旅游、城乡建设等有关规划，应当遵循河道自然规律，满足行洪安全和堤防安全技术要求，并征求水行政主管部门的意见。</w:t>
      </w:r>
    </w:p>
    <w:p w14:paraId="122F93AC" w14:textId="77777777" w:rsidR="00203F4C" w:rsidRDefault="00000000">
      <w:pPr>
        <w:spacing w:line="600" w:lineRule="exact"/>
        <w:jc w:val="center"/>
        <w:rPr>
          <w:rFonts w:ascii="仿宋" w:eastAsia="仿宋" w:hAnsi="仿宋" w:cs="仿宋"/>
          <w:color w:val="000000" w:themeColor="text1"/>
          <w:sz w:val="32"/>
          <w:szCs w:val="32"/>
        </w:rPr>
      </w:pPr>
      <w:r>
        <w:rPr>
          <w:rFonts w:ascii="黑体" w:eastAsia="黑体" w:hAnsi="黑体" w:cs="黑体" w:hint="eastAsia"/>
          <w:color w:val="000000" w:themeColor="text1"/>
          <w:sz w:val="32"/>
          <w:szCs w:val="32"/>
        </w:rPr>
        <w:t>第二章  河道保护</w:t>
      </w:r>
    </w:p>
    <w:p w14:paraId="4640F125"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第七条（河道名录）</w:t>
      </w:r>
      <w:r>
        <w:rPr>
          <w:rFonts w:ascii="仿宋_GB2312" w:eastAsia="仿宋_GB2312" w:hAnsi="仿宋_GB2312" w:cs="仿宋_GB2312" w:hint="eastAsia"/>
          <w:color w:val="000000" w:themeColor="text1"/>
          <w:sz w:val="32"/>
          <w:szCs w:val="32"/>
        </w:rPr>
        <w:t xml:space="preserve">  水行政主管部门按照规定开展河道普查并制定河道名录，报本级人民政府批准，并向社会公布。</w:t>
      </w:r>
    </w:p>
    <w:p w14:paraId="446FF31B"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河道名录应当包括河道名称、长度、所属流域水系、河源及河口位置、流经区域等内容。</w:t>
      </w:r>
    </w:p>
    <w:p w14:paraId="15CE2469"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第八条（河道管理范围）</w:t>
      </w:r>
      <w:r>
        <w:rPr>
          <w:rFonts w:ascii="仿宋_GB2312" w:eastAsia="仿宋_GB2312" w:hAnsi="仿宋_GB2312" w:cs="仿宋_GB2312" w:hint="eastAsia"/>
          <w:color w:val="000000" w:themeColor="text1"/>
          <w:sz w:val="32"/>
          <w:szCs w:val="32"/>
        </w:rPr>
        <w:t xml:space="preserve">  有堤防的河道，其管理范围为两岸堤防之间的水域、沙洲、滩地（包括可耕地）、行洪区、两岸堤防及护堤地。无堤防的河道，其管理范围根据历史最高洪水位或者设计洪水位确定。</w:t>
      </w:r>
    </w:p>
    <w:p w14:paraId="20577C34"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河道的具体管理范围，由省、市、县人民政府</w:t>
      </w:r>
      <w:r>
        <w:rPr>
          <w:rFonts w:ascii="仿宋_GB2312" w:eastAsia="仿宋_GB2312" w:hAnsi="仿宋_GB2312" w:cs="仿宋_GB2312" w:hint="eastAsia"/>
          <w:color w:val="000000" w:themeColor="text1"/>
          <w:sz w:val="32"/>
          <w:szCs w:val="32"/>
        </w:rPr>
        <w:t>负责</w:t>
      </w:r>
      <w:r>
        <w:rPr>
          <w:rFonts w:ascii="仿宋_GB2312" w:eastAsia="仿宋_GB2312" w:hAnsi="仿宋_GB2312" w:cs="仿宋_GB2312"/>
          <w:color w:val="000000" w:themeColor="text1"/>
          <w:sz w:val="32"/>
          <w:szCs w:val="32"/>
        </w:rPr>
        <w:t>划定，并</w:t>
      </w:r>
      <w:r>
        <w:rPr>
          <w:rFonts w:ascii="仿宋_GB2312" w:eastAsia="仿宋_GB2312" w:hAnsi="仿宋_GB2312" w:cs="仿宋_GB2312"/>
          <w:color w:val="000000" w:themeColor="text1"/>
          <w:sz w:val="32"/>
          <w:szCs w:val="32"/>
        </w:rPr>
        <w:lastRenderedPageBreak/>
        <w:t>向社会公告</w:t>
      </w:r>
      <w:r>
        <w:rPr>
          <w:rFonts w:ascii="仿宋_GB2312" w:eastAsia="仿宋_GB2312" w:hAnsi="仿宋_GB2312" w:cs="仿宋_GB2312" w:hint="eastAsia"/>
          <w:color w:val="000000" w:themeColor="text1"/>
          <w:sz w:val="32"/>
          <w:szCs w:val="32"/>
        </w:rPr>
        <w:t>。</w:t>
      </w:r>
    </w:p>
    <w:p w14:paraId="5744A93C" w14:textId="77777777" w:rsidR="00203F4C" w:rsidRDefault="00000000">
      <w:pPr>
        <w:pStyle w:val="a8"/>
        <w:widowControl/>
        <w:spacing w:beforeAutospacing="0" w:afterAutospacing="0" w:line="600" w:lineRule="exact"/>
        <w:ind w:firstLineChars="200" w:firstLine="640"/>
        <w:jc w:val="both"/>
        <w:rPr>
          <w:rFonts w:ascii="仿宋_GB2312" w:eastAsia="仿宋_GB2312" w:hAnsi="仿宋_GB2312" w:cs="仿宋_GB2312"/>
          <w:color w:val="000000" w:themeColor="text1"/>
          <w:kern w:val="2"/>
          <w:sz w:val="32"/>
          <w:szCs w:val="32"/>
        </w:rPr>
      </w:pPr>
      <w:r>
        <w:rPr>
          <w:rFonts w:ascii="仿宋_GB2312" w:eastAsia="仿宋_GB2312" w:hAnsi="仿宋_GB2312" w:cs="仿宋_GB2312" w:hint="eastAsia"/>
          <w:color w:val="000000" w:themeColor="text1"/>
          <w:kern w:val="2"/>
          <w:sz w:val="32"/>
          <w:szCs w:val="32"/>
        </w:rPr>
        <w:t>水行政主管部门根据划定的管理范围，设置河道界桩和公告牌。</w:t>
      </w:r>
    </w:p>
    <w:p w14:paraId="001D548B" w14:textId="77777777" w:rsidR="00203F4C" w:rsidRDefault="00000000">
      <w:pPr>
        <w:pStyle w:val="div"/>
        <w:spacing w:line="60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 xml:space="preserve">第九条（堤防护堤地）  </w:t>
      </w:r>
      <w:r>
        <w:rPr>
          <w:rFonts w:ascii="仿宋_GB2312" w:eastAsia="仿宋_GB2312" w:hAnsi="仿宋_GB2312" w:cs="仿宋_GB2312" w:hint="eastAsia"/>
          <w:color w:val="000000" w:themeColor="text1"/>
          <w:sz w:val="32"/>
          <w:szCs w:val="32"/>
        </w:rPr>
        <w:t xml:space="preserve">除已划定的堤防护堤地范围外，堤防护堤地范围由水行政主管部门按照国家堤防工程管理设计有关标准划定，报本级人民政府批准后公布。  </w:t>
      </w:r>
    </w:p>
    <w:p w14:paraId="004101A3" w14:textId="77777777" w:rsidR="00203F4C" w:rsidRDefault="00000000">
      <w:pPr>
        <w:spacing w:line="600" w:lineRule="exact"/>
        <w:ind w:firstLineChars="200" w:firstLine="640"/>
        <w:rPr>
          <w:rFonts w:ascii="仿宋_GB2312" w:eastAsia="仿宋_GB2312" w:hAnsi="黑体" w:cs="宋体"/>
          <w:color w:val="000000" w:themeColor="text1"/>
          <w:sz w:val="32"/>
          <w:szCs w:val="32"/>
        </w:rPr>
      </w:pPr>
      <w:r>
        <w:rPr>
          <w:rFonts w:ascii="黑体" w:eastAsia="黑体" w:hAnsi="黑体" w:cs="黑体" w:hint="eastAsia"/>
          <w:color w:val="000000" w:themeColor="text1"/>
          <w:sz w:val="32"/>
          <w:szCs w:val="32"/>
        </w:rPr>
        <w:t>第十条（护堤护岸林）</w:t>
      </w:r>
      <w:r>
        <w:rPr>
          <w:rFonts w:ascii="仿宋_GB2312" w:eastAsia="仿宋_GB2312" w:hAnsi="黑体" w:cs="宋体" w:hint="eastAsia"/>
          <w:color w:val="000000" w:themeColor="text1"/>
          <w:sz w:val="32"/>
          <w:szCs w:val="32"/>
        </w:rPr>
        <w:t xml:space="preserve">  护堤林、护岸林由水行政主管部门组织营造。堤坡可以种植草皮，不得种植乔木和耕种作物，防止水土流失。</w:t>
      </w:r>
    </w:p>
    <w:p w14:paraId="58E872FA" w14:textId="77777777" w:rsidR="00203F4C" w:rsidRDefault="00000000">
      <w:pPr>
        <w:spacing w:line="600" w:lineRule="exact"/>
        <w:ind w:firstLineChars="200" w:firstLine="640"/>
        <w:rPr>
          <w:rFonts w:ascii="仿宋_GB2312" w:eastAsia="仿宋_GB2312" w:hAnsi="黑体" w:cs="宋体"/>
          <w:color w:val="000000" w:themeColor="text1"/>
          <w:sz w:val="32"/>
          <w:szCs w:val="32"/>
        </w:rPr>
      </w:pPr>
      <w:r>
        <w:rPr>
          <w:rFonts w:ascii="仿宋_GB2312" w:eastAsia="仿宋_GB2312" w:hAnsi="黑体" w:cs="宋体" w:hint="eastAsia"/>
          <w:color w:val="000000" w:themeColor="text1"/>
          <w:sz w:val="32"/>
          <w:szCs w:val="32"/>
        </w:rPr>
        <w:t>护堤林、护岸林需要更新或者间伐的，应当依法办理采伐许可手续，并按照规定进行补种。</w:t>
      </w:r>
    </w:p>
    <w:p w14:paraId="688FC1D7"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 xml:space="preserve">第十一条（禁止行为） </w:t>
      </w:r>
      <w:r>
        <w:rPr>
          <w:rFonts w:ascii="仿宋_GB2312" w:eastAsia="仿宋_GB2312" w:hAnsi="仿宋_GB2312" w:cs="仿宋_GB2312" w:hint="eastAsia"/>
          <w:color w:val="000000" w:themeColor="text1"/>
          <w:sz w:val="32"/>
          <w:szCs w:val="32"/>
        </w:rPr>
        <w:t xml:space="preserve"> 在河道管理范围内，禁止下列活动：   </w:t>
      </w:r>
    </w:p>
    <w:p w14:paraId="6E0C31F0"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（一）建设妨碍行洪的建筑物、构筑物；</w:t>
      </w:r>
    </w:p>
    <w:p w14:paraId="64E4C669"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（二）修建围堤、阻水渠道、阻水道路；</w:t>
      </w:r>
    </w:p>
    <w:p w14:paraId="379C9EA9"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（三）种植阻碍行洪的</w:t>
      </w:r>
      <w:proofErr w:type="gramStart"/>
      <w:r>
        <w:rPr>
          <w:rFonts w:ascii="仿宋_GB2312" w:eastAsia="仿宋_GB2312" w:hAnsi="仿宋_GB2312" w:cs="仿宋_GB2312" w:hint="eastAsia"/>
          <w:color w:val="000000" w:themeColor="text1"/>
          <w:sz w:val="32"/>
          <w:szCs w:val="32"/>
        </w:rPr>
        <w:t>高杆</w:t>
      </w:r>
      <w:proofErr w:type="gramEnd"/>
      <w:r>
        <w:rPr>
          <w:rFonts w:ascii="仿宋_GB2312" w:eastAsia="仿宋_GB2312" w:hAnsi="仿宋_GB2312" w:cs="仿宋_GB2312" w:hint="eastAsia"/>
          <w:color w:val="000000" w:themeColor="text1"/>
          <w:sz w:val="32"/>
          <w:szCs w:val="32"/>
        </w:rPr>
        <w:t>农作物、芦苇、杞柳、</w:t>
      </w:r>
      <w:proofErr w:type="gramStart"/>
      <w:r>
        <w:rPr>
          <w:rFonts w:ascii="仿宋_GB2312" w:eastAsia="仿宋_GB2312" w:hAnsi="仿宋_GB2312" w:cs="仿宋_GB2312" w:hint="eastAsia"/>
          <w:color w:val="000000" w:themeColor="text1"/>
          <w:sz w:val="32"/>
          <w:szCs w:val="32"/>
        </w:rPr>
        <w:t>荻</w:t>
      </w:r>
      <w:proofErr w:type="gramEnd"/>
      <w:r>
        <w:rPr>
          <w:rFonts w:ascii="仿宋_GB2312" w:eastAsia="仿宋_GB2312" w:hAnsi="仿宋_GB2312" w:cs="仿宋_GB2312" w:hint="eastAsia"/>
          <w:color w:val="000000" w:themeColor="text1"/>
          <w:sz w:val="32"/>
          <w:szCs w:val="32"/>
        </w:rPr>
        <w:t>柴和树木（堤防防护林除外）；</w:t>
      </w:r>
    </w:p>
    <w:p w14:paraId="0E7F7E2F"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（四）设置拦河渔具；</w:t>
      </w:r>
    </w:p>
    <w:p w14:paraId="4C187ACF"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（五）弃置矿渣、石渣、煤灰、泥土、垃圾等；</w:t>
      </w:r>
    </w:p>
    <w:p w14:paraId="622C37B5"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（六）堆放、倾倒、掩埋、排放污染水体的物体；</w:t>
      </w:r>
    </w:p>
    <w:p w14:paraId="5561F2CB"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（七）在河道内清洗</w:t>
      </w:r>
      <w:proofErr w:type="gramStart"/>
      <w:r>
        <w:rPr>
          <w:rFonts w:ascii="仿宋_GB2312" w:eastAsia="仿宋_GB2312" w:hAnsi="仿宋_GB2312" w:cs="仿宋_GB2312" w:hint="eastAsia"/>
          <w:color w:val="000000" w:themeColor="text1"/>
          <w:sz w:val="32"/>
          <w:szCs w:val="32"/>
        </w:rPr>
        <w:t>装贮过油类</w:t>
      </w:r>
      <w:proofErr w:type="gramEnd"/>
      <w:r>
        <w:rPr>
          <w:rFonts w:ascii="仿宋_GB2312" w:eastAsia="仿宋_GB2312" w:hAnsi="仿宋_GB2312" w:cs="仿宋_GB2312" w:hint="eastAsia"/>
          <w:color w:val="000000" w:themeColor="text1"/>
          <w:sz w:val="32"/>
          <w:szCs w:val="32"/>
        </w:rPr>
        <w:t>或者有毒污染物的车辆、容器；</w:t>
      </w:r>
    </w:p>
    <w:p w14:paraId="29AC3FFF"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（八）法律、法规禁止的其他活动。</w:t>
      </w:r>
    </w:p>
    <w:p w14:paraId="501FE2D7" w14:textId="77777777" w:rsidR="00203F4C" w:rsidRDefault="00000000">
      <w:pPr>
        <w:spacing w:line="600" w:lineRule="exact"/>
        <w:ind w:firstLineChars="200" w:firstLine="640"/>
        <w:rPr>
          <w:rFonts w:ascii="黑体" w:eastAsia="黑体" w:hAnsi="黑体" w:cs="黑体"/>
          <w:color w:val="000000" w:themeColor="text1"/>
          <w:sz w:val="32"/>
          <w:szCs w:val="32"/>
        </w:rPr>
      </w:pPr>
      <w:r>
        <w:rPr>
          <w:rFonts w:ascii="仿宋_GB2312" w:eastAsia="仿宋_GB2312" w:hAnsi="仿宋_GB2312" w:cs="仿宋_GB2312" w:hint="eastAsia"/>
          <w:color w:val="000000" w:themeColor="text1"/>
          <w:sz w:val="32"/>
          <w:szCs w:val="32"/>
        </w:rPr>
        <w:t>在堤防和护堤地，禁止建房、放牧、开渠、打井、挖窖、葬坟、晒粮、存放物料、开采地下资源、进行考古发掘以及开展集市贸易活动。</w:t>
      </w:r>
    </w:p>
    <w:p w14:paraId="724E3DB3"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第十二条（涉河活动）</w:t>
      </w:r>
      <w:r>
        <w:rPr>
          <w:rFonts w:ascii="仿宋_GB2312" w:eastAsia="仿宋_GB2312" w:hAnsi="仿宋_GB2312" w:cs="仿宋_GB2312" w:hint="eastAsia"/>
          <w:color w:val="000000" w:themeColor="text1"/>
          <w:sz w:val="32"/>
          <w:szCs w:val="32"/>
        </w:rPr>
        <w:t xml:space="preserve">  在河道管理范围内进行下列活动，应当报经水行政主管部门批准；涉及其他部门的，由水行政主管部门会同有关部门批准：</w:t>
      </w:r>
    </w:p>
    <w:p w14:paraId="3EA1F5F0"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（一）采砂、取土、淘金、弃置砂石或者淤泥；</w:t>
      </w:r>
    </w:p>
    <w:p w14:paraId="6664C00B" w14:textId="77777777" w:rsidR="00203F4C" w:rsidRDefault="00000000">
      <w:pPr>
        <w:snapToGrid w:val="0"/>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（二）爆破、钻探、</w:t>
      </w:r>
      <w:proofErr w:type="gramStart"/>
      <w:r>
        <w:rPr>
          <w:rFonts w:ascii="仿宋_GB2312" w:eastAsia="仿宋_GB2312" w:hAnsi="仿宋_GB2312" w:cs="仿宋_GB2312" w:hint="eastAsia"/>
          <w:color w:val="000000" w:themeColor="text1"/>
          <w:sz w:val="32"/>
          <w:szCs w:val="32"/>
        </w:rPr>
        <w:t>挖筑鱼塘</w:t>
      </w:r>
      <w:proofErr w:type="gramEnd"/>
      <w:r>
        <w:rPr>
          <w:rFonts w:ascii="仿宋_GB2312" w:eastAsia="仿宋_GB2312" w:hAnsi="仿宋_GB2312" w:cs="仿宋_GB2312" w:hint="eastAsia"/>
          <w:color w:val="000000" w:themeColor="text1"/>
          <w:sz w:val="32"/>
          <w:szCs w:val="32"/>
        </w:rPr>
        <w:t>；</w:t>
      </w:r>
    </w:p>
    <w:p w14:paraId="42284741"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（三）在河道滩地存放物料、修建厂房或者其他建筑设施；</w:t>
      </w:r>
    </w:p>
    <w:p w14:paraId="1E42599D"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（四）在河道滩地开采地下资源及进行考古发掘。</w:t>
      </w:r>
    </w:p>
    <w:p w14:paraId="72749D12" w14:textId="77777777" w:rsidR="00203F4C" w:rsidRDefault="00000000">
      <w:pPr>
        <w:pStyle w:val="a5"/>
        <w:tabs>
          <w:tab w:val="left" w:pos="1260"/>
          <w:tab w:val="left" w:pos="5355"/>
        </w:tabs>
        <w:spacing w:line="60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第十三条（河道围垦）</w:t>
      </w:r>
      <w:r>
        <w:rPr>
          <w:rFonts w:ascii="仿宋_GB2312" w:eastAsia="仿宋_GB2312" w:hAnsi="仿宋_GB2312" w:cs="仿宋_GB2312" w:hint="eastAsia"/>
          <w:color w:val="000000" w:themeColor="text1"/>
          <w:sz w:val="32"/>
          <w:szCs w:val="32"/>
        </w:rPr>
        <w:t xml:space="preserve">  禁止围垦河道。确需围垦的，应当经过科学论证，并经省水行政主管部门确认不妨碍行洪、输水后，报省人民政府批准；需要国家批准的，依照规定的程序报批。</w:t>
      </w:r>
    </w:p>
    <w:p w14:paraId="7EBAAEDA" w14:textId="77777777" w:rsidR="00203F4C" w:rsidRDefault="00000000">
      <w:pPr>
        <w:pStyle w:val="a5"/>
        <w:tabs>
          <w:tab w:val="left" w:pos="1260"/>
          <w:tab w:val="left" w:pos="5355"/>
        </w:tabs>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城乡建设不得占用河道滩地，不得将河道滩地作为永久基本</w:t>
      </w:r>
      <w:r>
        <w:rPr>
          <w:rFonts w:ascii="仿宋_GB2312" w:eastAsia="仿宋_GB2312" w:hAnsi="仿宋_GB2312" w:cs="仿宋_GB2312" w:hint="eastAsia"/>
          <w:color w:val="000000" w:themeColor="text1"/>
          <w:sz w:val="32"/>
          <w:szCs w:val="32"/>
        </w:rPr>
        <w:lastRenderedPageBreak/>
        <w:t>农田或者占补平衡用地。</w:t>
      </w:r>
    </w:p>
    <w:p w14:paraId="5AD2D003" w14:textId="77777777" w:rsidR="00203F4C" w:rsidRDefault="00000000">
      <w:pPr>
        <w:spacing w:line="60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第三章  河道</w:t>
      </w:r>
      <w:r>
        <w:rPr>
          <w:rFonts w:ascii="黑体" w:eastAsia="黑体" w:hAnsi="黑体" w:cs="黑体"/>
          <w:color w:val="000000" w:themeColor="text1"/>
          <w:sz w:val="32"/>
          <w:szCs w:val="32"/>
          <w:lang w:val="en"/>
        </w:rPr>
        <w:t>整治和</w:t>
      </w:r>
      <w:r>
        <w:rPr>
          <w:rFonts w:ascii="黑体" w:eastAsia="黑体" w:hAnsi="黑体" w:cs="黑体" w:hint="eastAsia"/>
          <w:color w:val="000000" w:themeColor="text1"/>
          <w:sz w:val="32"/>
          <w:szCs w:val="32"/>
        </w:rPr>
        <w:t>利用</w:t>
      </w:r>
    </w:p>
    <w:p w14:paraId="6482F5CE" w14:textId="77777777" w:rsidR="00203F4C" w:rsidRDefault="00000000">
      <w:pPr>
        <w:pStyle w:val="div"/>
        <w:spacing w:line="600" w:lineRule="exact"/>
        <w:ind w:firstLineChars="200" w:firstLine="640"/>
        <w:jc w:val="left"/>
        <w:rPr>
          <w:rFonts w:ascii="仿宋_GB2312" w:eastAsia="仿宋_GB2312" w:hAnsi="黑体" w:cs="宋体"/>
          <w:color w:val="000000" w:themeColor="text1"/>
          <w:sz w:val="32"/>
          <w:szCs w:val="32"/>
        </w:rPr>
      </w:pPr>
      <w:r>
        <w:rPr>
          <w:rFonts w:ascii="黑体" w:eastAsia="黑体" w:hAnsi="黑体" w:cs="黑体" w:hint="eastAsia"/>
          <w:color w:val="000000" w:themeColor="text1"/>
          <w:sz w:val="32"/>
          <w:szCs w:val="32"/>
        </w:rPr>
        <w:t>第十四条（河道整治要求）</w:t>
      </w:r>
      <w:r>
        <w:rPr>
          <w:rFonts w:ascii="仿宋_GB2312" w:eastAsia="仿宋_GB2312" w:hAnsi="黑体" w:cs="宋体" w:hint="eastAsia"/>
          <w:color w:val="000000" w:themeColor="text1"/>
          <w:sz w:val="32"/>
          <w:szCs w:val="32"/>
        </w:rPr>
        <w:t xml:space="preserve">　河道整治应当尊重河湖自然属性，维护河湖自然形态，符合国家相关标准和规划，兼顾上下游、左右岸，注重生态修复，将工程措施与生态措施相结合，因地制宜采取清淤疏浚、岸坡整治等措施。</w:t>
      </w:r>
    </w:p>
    <w:p w14:paraId="0F1CBD33" w14:textId="77777777" w:rsidR="00203F4C" w:rsidRDefault="00000000">
      <w:pPr>
        <w:pStyle w:val="div"/>
        <w:spacing w:line="600" w:lineRule="exact"/>
        <w:ind w:firstLineChars="200" w:firstLine="640"/>
        <w:jc w:val="left"/>
        <w:rPr>
          <w:rFonts w:ascii="仿宋_GB2312" w:eastAsia="仿宋_GB2312" w:hAnsi="黑体" w:cs="宋体"/>
          <w:color w:val="000000" w:themeColor="text1"/>
          <w:sz w:val="32"/>
          <w:szCs w:val="32"/>
        </w:rPr>
      </w:pPr>
      <w:r>
        <w:rPr>
          <w:rFonts w:ascii="仿宋_GB2312" w:eastAsia="仿宋_GB2312" w:hAnsi="黑体" w:cs="宋体" w:hint="eastAsia"/>
          <w:color w:val="000000" w:themeColor="text1"/>
          <w:sz w:val="32"/>
          <w:szCs w:val="32"/>
        </w:rPr>
        <w:t>任何单位和个人不得擅自裁弯取直、改变河道岸线或者填堵、缩窄、硬化河道。</w:t>
      </w:r>
    </w:p>
    <w:p w14:paraId="5C930D71" w14:textId="77777777" w:rsidR="00203F4C" w:rsidRDefault="00000000">
      <w:pPr>
        <w:spacing w:line="600" w:lineRule="exact"/>
        <w:ind w:firstLine="640"/>
        <w:jc w:val="left"/>
        <w:rPr>
          <w:rFonts w:ascii="仿宋_GB2312" w:eastAsia="仿宋_GB2312" w:hAnsi="黑体" w:cs="宋体"/>
          <w:color w:val="000000" w:themeColor="text1"/>
          <w:sz w:val="32"/>
          <w:szCs w:val="32"/>
        </w:rPr>
      </w:pPr>
      <w:r>
        <w:rPr>
          <w:rFonts w:ascii="黑体" w:eastAsia="黑体" w:hAnsi="黑体" w:cs="黑体" w:hint="eastAsia"/>
          <w:color w:val="000000" w:themeColor="text1"/>
          <w:sz w:val="32"/>
          <w:szCs w:val="32"/>
        </w:rPr>
        <w:t xml:space="preserve">第十五条（河道整治计划）  </w:t>
      </w:r>
      <w:r>
        <w:rPr>
          <w:rFonts w:ascii="仿宋_GB2312" w:eastAsia="仿宋_GB2312" w:hAnsi="黑体" w:cs="宋体"/>
          <w:color w:val="000000" w:themeColor="text1"/>
          <w:sz w:val="32"/>
          <w:szCs w:val="32"/>
        </w:rPr>
        <w:t>水行政主管部门应当会同有关部门根据河道整治规划，制定河道整治年度计划，报</w:t>
      </w:r>
      <w:r>
        <w:rPr>
          <w:rFonts w:ascii="仿宋_GB2312" w:eastAsia="仿宋_GB2312" w:hAnsi="黑体" w:cs="宋体" w:hint="eastAsia"/>
          <w:color w:val="000000" w:themeColor="text1"/>
          <w:sz w:val="32"/>
          <w:szCs w:val="32"/>
        </w:rPr>
        <w:t>本</w:t>
      </w:r>
      <w:r>
        <w:rPr>
          <w:rFonts w:ascii="仿宋_GB2312" w:eastAsia="仿宋_GB2312" w:hAnsi="黑体" w:cs="宋体"/>
          <w:color w:val="000000" w:themeColor="text1"/>
          <w:sz w:val="32"/>
          <w:szCs w:val="32"/>
        </w:rPr>
        <w:t>级人民政府批准后组织实施。</w:t>
      </w:r>
    </w:p>
    <w:p w14:paraId="10777F92" w14:textId="77777777" w:rsidR="00203F4C" w:rsidRDefault="00000000">
      <w:pPr>
        <w:spacing w:line="600" w:lineRule="exact"/>
        <w:ind w:firstLine="640"/>
        <w:jc w:val="left"/>
        <w:rPr>
          <w:rFonts w:ascii="黑体" w:eastAsia="黑体" w:hAnsi="黑体" w:cs="黑体"/>
          <w:color w:val="000000" w:themeColor="text1"/>
          <w:sz w:val="32"/>
          <w:szCs w:val="32"/>
        </w:rPr>
      </w:pPr>
      <w:r>
        <w:rPr>
          <w:rFonts w:ascii="仿宋_GB2312" w:eastAsia="仿宋_GB2312" w:hAnsi="黑体" w:cs="宋体"/>
          <w:color w:val="000000" w:themeColor="text1"/>
          <w:sz w:val="32"/>
          <w:szCs w:val="32"/>
        </w:rPr>
        <w:t>河道整治包括构筑堤防、护岸、清淤疏浚和闸坝、泵站等水工程措施，以及恢复改善河道生态环境所采取的堤防绿化、水土保持、河道流量调度、湿地保护、排污通道和排污口清淤治理等生态工程措施。</w:t>
      </w:r>
    </w:p>
    <w:p w14:paraId="5365BD82" w14:textId="77777777" w:rsidR="00203F4C" w:rsidRDefault="00000000">
      <w:pPr>
        <w:pStyle w:val="a5"/>
        <w:tabs>
          <w:tab w:val="left" w:pos="1260"/>
          <w:tab w:val="left" w:pos="5355"/>
        </w:tabs>
        <w:spacing w:line="600" w:lineRule="exact"/>
        <w:ind w:firstLineChars="200" w:firstLine="640"/>
        <w:rPr>
          <w:color w:val="000000" w:themeColor="text1"/>
        </w:rPr>
      </w:pPr>
      <w:r>
        <w:rPr>
          <w:rFonts w:ascii="仿宋_GB2312" w:eastAsia="仿宋_GB2312" w:hAnsi="黑体" w:cs="宋体" w:hint="eastAsia"/>
          <w:color w:val="000000" w:themeColor="text1"/>
          <w:sz w:val="32"/>
          <w:szCs w:val="32"/>
        </w:rPr>
        <w:t>实施河道综合整治、河道清淤和疏浚需要占用的土地，由所在地人民政府依法解决。</w:t>
      </w:r>
    </w:p>
    <w:p w14:paraId="01240A48" w14:textId="77777777" w:rsidR="00203F4C" w:rsidRDefault="00000000">
      <w:pPr>
        <w:pStyle w:val="a8"/>
        <w:widowControl/>
        <w:spacing w:beforeAutospacing="0" w:afterAutospacing="0" w:line="600" w:lineRule="exact"/>
        <w:ind w:firstLine="640"/>
        <w:jc w:val="both"/>
        <w:textAlignment w:val="baseline"/>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 xml:space="preserve">第十六条（清淤疏浚）  </w:t>
      </w:r>
      <w:r>
        <w:rPr>
          <w:rFonts w:ascii="仿宋_GB2312" w:eastAsia="仿宋_GB2312" w:hAnsi="仿宋_GB2312" w:cs="仿宋_GB2312" w:hint="eastAsia"/>
          <w:color w:val="000000" w:themeColor="text1"/>
          <w:kern w:val="2"/>
          <w:sz w:val="32"/>
          <w:szCs w:val="32"/>
        </w:rPr>
        <w:t>市、县水行政主管部门根据河道行洪、蓄洪、河道治理等需要，对河道淤积情况组织科学评估论证。</w:t>
      </w:r>
      <w:r>
        <w:rPr>
          <w:rFonts w:ascii="仿宋_GB2312" w:eastAsia="仿宋_GB2312" w:hAnsi="仿宋_GB2312" w:cs="仿宋_GB2312" w:hint="eastAsia"/>
          <w:color w:val="000000" w:themeColor="text1"/>
          <w:kern w:val="2"/>
          <w:sz w:val="32"/>
          <w:szCs w:val="32"/>
        </w:rPr>
        <w:lastRenderedPageBreak/>
        <w:t>认为确有必要开展清淤疏浚的，应当编制清淤疏浚方案，报本级人民政府批准。</w:t>
      </w:r>
    </w:p>
    <w:p w14:paraId="5EAB2EC4" w14:textId="77777777" w:rsidR="00203F4C" w:rsidRDefault="00000000">
      <w:pPr>
        <w:spacing w:line="600" w:lineRule="exact"/>
        <w:ind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 xml:space="preserve">第十七条（岸线分区管控）  </w:t>
      </w:r>
      <w:r>
        <w:rPr>
          <w:rFonts w:ascii="仿宋_GB2312" w:eastAsia="仿宋_GB2312" w:hAnsi="黑体" w:cs="宋体"/>
          <w:color w:val="000000" w:themeColor="text1"/>
          <w:sz w:val="32"/>
          <w:szCs w:val="32"/>
        </w:rPr>
        <w:t>水行政主管部门应当根据</w:t>
      </w:r>
      <w:r>
        <w:rPr>
          <w:rFonts w:ascii="仿宋_GB2312" w:eastAsia="仿宋_GB2312" w:hAnsi="黑体" w:cs="宋体" w:hint="eastAsia"/>
          <w:color w:val="000000" w:themeColor="text1"/>
          <w:sz w:val="32"/>
          <w:szCs w:val="32"/>
        </w:rPr>
        <w:t>岸线保护与利用</w:t>
      </w:r>
      <w:r>
        <w:rPr>
          <w:rFonts w:ascii="仿宋_GB2312" w:eastAsia="仿宋_GB2312" w:hAnsi="黑体" w:cs="宋体"/>
          <w:color w:val="000000" w:themeColor="text1"/>
          <w:sz w:val="32"/>
          <w:szCs w:val="32"/>
        </w:rPr>
        <w:t>规划</w:t>
      </w:r>
      <w:r>
        <w:rPr>
          <w:rFonts w:ascii="仿宋_GB2312" w:eastAsia="仿宋_GB2312" w:hAnsi="黑体" w:cs="宋体" w:hint="eastAsia"/>
          <w:color w:val="000000" w:themeColor="text1"/>
          <w:sz w:val="32"/>
          <w:szCs w:val="32"/>
        </w:rPr>
        <w:t>，划定岸线功能分区</w:t>
      </w:r>
      <w:r>
        <w:rPr>
          <w:rFonts w:ascii="仿宋_GB2312" w:eastAsia="仿宋_GB2312" w:hAnsi="黑体" w:cs="宋体"/>
          <w:color w:val="000000" w:themeColor="text1"/>
          <w:sz w:val="32"/>
          <w:szCs w:val="32"/>
        </w:rPr>
        <w:t>，</w:t>
      </w:r>
      <w:r>
        <w:rPr>
          <w:rFonts w:ascii="仿宋_GB2312" w:eastAsia="仿宋_GB2312" w:hAnsi="黑体" w:cs="宋体" w:hint="eastAsia"/>
          <w:color w:val="000000" w:themeColor="text1"/>
          <w:sz w:val="32"/>
          <w:szCs w:val="32"/>
        </w:rPr>
        <w:t>明确分区管控要求，严格控制开发利用强度。</w:t>
      </w:r>
    </w:p>
    <w:p w14:paraId="682E0166"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 xml:space="preserve">第十八条（涉河建设审查） </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color w:val="000000" w:themeColor="text1"/>
          <w:sz w:val="32"/>
          <w:szCs w:val="32"/>
        </w:rPr>
        <w:t>建设跨河、穿河、穿堤、临河的桥梁、码头、道路、渡口、管道、缆线、取水、排水等工程设施，应当符合防洪标准、岸线规划、航运要求和其他技术要求，不得危害堤防安全、影响河势稳定、妨碍行洪畅通</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其工程建设方案未经有关水行政主管部门根据前述防洪要求审查同意的，建设单位不得开工建设。</w:t>
      </w:r>
    </w:p>
    <w:p w14:paraId="47F89672" w14:textId="77777777" w:rsidR="00203F4C" w:rsidRDefault="00000000">
      <w:pPr>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第十九条（变更要求）</w:t>
      </w:r>
      <w:r>
        <w:rPr>
          <w:rFonts w:ascii="仿宋_GB2312" w:eastAsia="仿宋_GB2312" w:hAnsi="仿宋_GB2312" w:cs="仿宋_GB2312" w:hint="eastAsia"/>
          <w:color w:val="000000" w:themeColor="text1"/>
          <w:sz w:val="32"/>
          <w:szCs w:val="32"/>
        </w:rPr>
        <w:t xml:space="preserve">  任何单位和个人不得擅自变更涉河建设项目的规模、地点、性质、用途等。确需变更的，应当报原审批机关批准。</w:t>
      </w:r>
    </w:p>
    <w:p w14:paraId="26B07EF0"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 xml:space="preserve">第二十条（防洪要求） </w:t>
      </w:r>
      <w:r>
        <w:rPr>
          <w:rFonts w:ascii="仿宋_GB2312" w:eastAsia="仿宋_GB2312" w:hAnsi="仿宋_GB2312" w:cs="仿宋_GB2312" w:hint="eastAsia"/>
          <w:color w:val="000000" w:themeColor="text1"/>
          <w:sz w:val="32"/>
          <w:szCs w:val="32"/>
        </w:rPr>
        <w:t xml:space="preserve"> 建设项目施工影响和降低防洪工程的功能和标准的，建设单位应当按照水行政主管部门的要求及时恢复或者采取相应措施，确保防洪安全。</w:t>
      </w:r>
    </w:p>
    <w:p w14:paraId="5C0289C3"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proofErr w:type="gramStart"/>
      <w:r>
        <w:rPr>
          <w:rFonts w:ascii="仿宋_GB2312" w:eastAsia="仿宋_GB2312" w:hAnsi="仿宋_GB2312" w:cs="仿宋_GB2312" w:hint="eastAsia"/>
          <w:color w:val="000000" w:themeColor="text1"/>
          <w:sz w:val="32"/>
          <w:szCs w:val="32"/>
        </w:rPr>
        <w:t>建设单位需跨汛期</w:t>
      </w:r>
      <w:proofErr w:type="gramEnd"/>
      <w:r>
        <w:rPr>
          <w:rFonts w:ascii="仿宋_GB2312" w:eastAsia="仿宋_GB2312" w:hAnsi="仿宋_GB2312" w:cs="仿宋_GB2312" w:hint="eastAsia"/>
          <w:color w:val="000000" w:themeColor="text1"/>
          <w:sz w:val="32"/>
          <w:szCs w:val="32"/>
        </w:rPr>
        <w:t>施工的，应当编制工程度汛方案，经水行政主管部门审查后，报当地防汛指挥机构备案。</w:t>
      </w:r>
    </w:p>
    <w:p w14:paraId="686BF01A" w14:textId="77777777" w:rsidR="00203F4C" w:rsidRDefault="00000000">
      <w:pPr>
        <w:spacing w:line="600" w:lineRule="exact"/>
        <w:ind w:firstLineChars="200" w:firstLine="640"/>
        <w:rPr>
          <w:color w:val="000000" w:themeColor="text1"/>
        </w:rPr>
      </w:pPr>
      <w:r>
        <w:rPr>
          <w:rFonts w:ascii="仿宋_GB2312" w:eastAsia="仿宋_GB2312" w:hAnsi="仿宋_GB2312" w:cs="仿宋_GB2312" w:hint="eastAsia"/>
          <w:color w:val="000000" w:themeColor="text1"/>
          <w:sz w:val="32"/>
          <w:szCs w:val="32"/>
        </w:rPr>
        <w:lastRenderedPageBreak/>
        <w:t>建设项目施工结束后，建设单位应当及时清除施工废弃物及相关阻水障碍物，恢复河道原有行洪标准。</w:t>
      </w:r>
    </w:p>
    <w:p w14:paraId="0FE715BA" w14:textId="77777777" w:rsidR="00203F4C" w:rsidRDefault="00000000">
      <w:pPr>
        <w:spacing w:line="600" w:lineRule="exact"/>
        <w:ind w:firstLineChars="200" w:firstLine="640"/>
        <w:rPr>
          <w:rFonts w:ascii="宋体" w:eastAsia="仿宋_GB2312" w:hAnsi="宋体" w:cs="仿宋_GB2312"/>
          <w:color w:val="000000" w:themeColor="text1"/>
          <w:sz w:val="32"/>
          <w:szCs w:val="32"/>
        </w:rPr>
      </w:pPr>
      <w:r>
        <w:rPr>
          <w:rFonts w:ascii="宋体" w:eastAsia="黑体" w:hAnsi="宋体" w:cs="仿宋_GB2312" w:hint="eastAsia"/>
          <w:color w:val="000000" w:themeColor="text1"/>
          <w:sz w:val="32"/>
          <w:szCs w:val="32"/>
        </w:rPr>
        <w:t>第二十一条（</w:t>
      </w:r>
      <w:r>
        <w:rPr>
          <w:rFonts w:ascii="黑体" w:eastAsia="黑体" w:hAnsi="黑体" w:cs="黑体" w:hint="eastAsia"/>
          <w:color w:val="000000" w:themeColor="text1"/>
          <w:sz w:val="32"/>
          <w:szCs w:val="32"/>
        </w:rPr>
        <w:t>施工要求</w:t>
      </w:r>
      <w:r>
        <w:rPr>
          <w:rFonts w:ascii="宋体" w:eastAsia="黑体" w:hAnsi="宋体" w:cs="仿宋_GB2312" w:hint="eastAsia"/>
          <w:color w:val="000000" w:themeColor="text1"/>
          <w:sz w:val="32"/>
          <w:szCs w:val="32"/>
        </w:rPr>
        <w:t>）</w:t>
      </w:r>
      <w:r>
        <w:rPr>
          <w:rFonts w:ascii="宋体" w:eastAsia="仿宋_GB2312" w:hAnsi="宋体" w:cs="仿宋_GB2312" w:hint="eastAsia"/>
          <w:color w:val="000000" w:themeColor="text1"/>
          <w:sz w:val="32"/>
          <w:szCs w:val="32"/>
        </w:rPr>
        <w:t xml:space="preserve"> </w:t>
      </w:r>
      <w:r>
        <w:rPr>
          <w:rFonts w:ascii="宋体" w:eastAsia="仿宋_GB2312" w:hAnsi="宋体" w:cs="仿宋_GB2312"/>
          <w:color w:val="000000" w:themeColor="text1"/>
          <w:sz w:val="32"/>
          <w:szCs w:val="32"/>
        </w:rPr>
        <w:t>对于河道管理范围内</w:t>
      </w:r>
      <w:r>
        <w:rPr>
          <w:rFonts w:ascii="宋体" w:eastAsia="仿宋_GB2312" w:hAnsi="宋体" w:cs="仿宋_GB2312" w:hint="eastAsia"/>
          <w:color w:val="000000" w:themeColor="text1"/>
          <w:sz w:val="32"/>
          <w:szCs w:val="32"/>
        </w:rPr>
        <w:t>建设项目</w:t>
      </w:r>
      <w:r>
        <w:rPr>
          <w:rFonts w:ascii="宋体" w:eastAsia="仿宋_GB2312" w:hAnsi="宋体" w:cs="仿宋_GB2312"/>
          <w:color w:val="000000" w:themeColor="text1"/>
          <w:sz w:val="32"/>
          <w:szCs w:val="32"/>
        </w:rPr>
        <w:t>，水行政主管部门有权依法检查</w:t>
      </w:r>
      <w:r>
        <w:rPr>
          <w:rFonts w:ascii="宋体" w:eastAsia="仿宋_GB2312" w:hAnsi="宋体" w:cs="仿宋_GB2312"/>
          <w:color w:val="000000" w:themeColor="text1"/>
          <w:sz w:val="32"/>
          <w:szCs w:val="32"/>
        </w:rPr>
        <w:t>;</w:t>
      </w:r>
      <w:r>
        <w:rPr>
          <w:rFonts w:ascii="宋体" w:eastAsia="仿宋_GB2312" w:hAnsi="宋体" w:cs="仿宋_GB2312"/>
          <w:color w:val="000000" w:themeColor="text1"/>
          <w:sz w:val="32"/>
          <w:szCs w:val="32"/>
        </w:rPr>
        <w:t>水行政主管部门检查时，被检查者应当如实提供有关情况和资料。</w:t>
      </w:r>
    </w:p>
    <w:p w14:paraId="2F3932D9" w14:textId="77777777" w:rsidR="00203F4C" w:rsidRDefault="00000000">
      <w:pPr>
        <w:spacing w:line="600" w:lineRule="exact"/>
        <w:ind w:firstLineChars="200" w:firstLine="640"/>
        <w:rPr>
          <w:rFonts w:ascii="宋体" w:eastAsia="仿宋_GB2312" w:hAnsi="宋体" w:cs="仿宋_GB2312"/>
          <w:color w:val="000000" w:themeColor="text1"/>
          <w:sz w:val="32"/>
          <w:szCs w:val="32"/>
        </w:rPr>
      </w:pPr>
      <w:r>
        <w:rPr>
          <w:rFonts w:ascii="宋体" w:eastAsia="仿宋_GB2312" w:hAnsi="宋体" w:cs="仿宋_GB2312"/>
          <w:color w:val="000000" w:themeColor="text1"/>
          <w:sz w:val="32"/>
          <w:szCs w:val="32"/>
        </w:rPr>
        <w:t>前款规定的工程设施竣工验收时，应当有水行政主管部门参加。</w:t>
      </w:r>
    </w:p>
    <w:p w14:paraId="4060841A"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第二十二条（堤顶</w:t>
      </w:r>
      <w:proofErr w:type="gramStart"/>
      <w:r>
        <w:rPr>
          <w:rFonts w:ascii="黑体" w:eastAsia="黑体" w:hAnsi="黑体" w:cs="黑体" w:hint="eastAsia"/>
          <w:color w:val="000000" w:themeColor="text1"/>
          <w:sz w:val="32"/>
          <w:szCs w:val="32"/>
        </w:rPr>
        <w:t>戗</w:t>
      </w:r>
      <w:proofErr w:type="gramEnd"/>
      <w:r>
        <w:rPr>
          <w:rFonts w:ascii="黑体" w:eastAsia="黑体" w:hAnsi="黑体" w:cs="黑体" w:hint="eastAsia"/>
          <w:color w:val="000000" w:themeColor="text1"/>
          <w:sz w:val="32"/>
          <w:szCs w:val="32"/>
        </w:rPr>
        <w:t xml:space="preserve">台兼做公路） </w:t>
      </w:r>
      <w:r>
        <w:rPr>
          <w:rFonts w:ascii="仿宋_GB2312" w:eastAsia="仿宋_GB2312" w:hAnsi="仿宋_GB2312" w:cs="仿宋_GB2312" w:hint="eastAsia"/>
          <w:color w:val="000000" w:themeColor="text1"/>
          <w:sz w:val="32"/>
          <w:szCs w:val="32"/>
        </w:rPr>
        <w:t xml:space="preserve"> 确需用堤顶或者</w:t>
      </w:r>
      <w:proofErr w:type="gramStart"/>
      <w:r>
        <w:rPr>
          <w:rFonts w:ascii="仿宋_GB2312" w:eastAsia="仿宋_GB2312" w:hAnsi="仿宋_GB2312" w:cs="仿宋_GB2312" w:hint="eastAsia"/>
          <w:color w:val="000000" w:themeColor="text1"/>
          <w:sz w:val="32"/>
          <w:szCs w:val="32"/>
        </w:rPr>
        <w:t>戗</w:t>
      </w:r>
      <w:proofErr w:type="gramEnd"/>
      <w:r>
        <w:rPr>
          <w:rFonts w:ascii="仿宋_GB2312" w:eastAsia="仿宋_GB2312" w:hAnsi="仿宋_GB2312" w:cs="仿宋_GB2312" w:hint="eastAsia"/>
          <w:color w:val="000000" w:themeColor="text1"/>
          <w:sz w:val="32"/>
          <w:szCs w:val="32"/>
        </w:rPr>
        <w:t>台兼做公路的，应当经水行政主管部门批准。堤身、堤顶和</w:t>
      </w:r>
      <w:proofErr w:type="gramStart"/>
      <w:r>
        <w:rPr>
          <w:rFonts w:ascii="仿宋_GB2312" w:eastAsia="仿宋_GB2312" w:hAnsi="仿宋_GB2312" w:cs="仿宋_GB2312" w:hint="eastAsia"/>
          <w:color w:val="000000" w:themeColor="text1"/>
          <w:sz w:val="32"/>
          <w:szCs w:val="32"/>
        </w:rPr>
        <w:t>戗</w:t>
      </w:r>
      <w:proofErr w:type="gramEnd"/>
      <w:r>
        <w:rPr>
          <w:rFonts w:ascii="仿宋_GB2312" w:eastAsia="仿宋_GB2312" w:hAnsi="仿宋_GB2312" w:cs="仿宋_GB2312" w:hint="eastAsia"/>
          <w:color w:val="000000" w:themeColor="text1"/>
          <w:sz w:val="32"/>
          <w:szCs w:val="32"/>
        </w:rPr>
        <w:t>台公路的管理和维护办法，由省水行政主管</w:t>
      </w:r>
      <w:proofErr w:type="gramStart"/>
      <w:r>
        <w:rPr>
          <w:rFonts w:ascii="仿宋_GB2312" w:eastAsia="仿宋_GB2312" w:hAnsi="仿宋_GB2312" w:cs="仿宋_GB2312" w:hint="eastAsia"/>
          <w:color w:val="000000" w:themeColor="text1"/>
          <w:sz w:val="32"/>
          <w:szCs w:val="32"/>
        </w:rPr>
        <w:t>部门商省交通</w:t>
      </w:r>
      <w:proofErr w:type="gramEnd"/>
      <w:r>
        <w:rPr>
          <w:rFonts w:ascii="仿宋_GB2312" w:eastAsia="仿宋_GB2312" w:hAnsi="仿宋_GB2312" w:cs="仿宋_GB2312" w:hint="eastAsia"/>
          <w:color w:val="000000" w:themeColor="text1"/>
          <w:sz w:val="32"/>
          <w:szCs w:val="32"/>
        </w:rPr>
        <w:t>运输主管部门制定。</w:t>
      </w:r>
    </w:p>
    <w:p w14:paraId="51B8A80B"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跨越堤顶的各种道路，应当填筑坡道，不得</w:t>
      </w:r>
      <w:proofErr w:type="gramStart"/>
      <w:r>
        <w:rPr>
          <w:rFonts w:ascii="仿宋_GB2312" w:eastAsia="仿宋_GB2312" w:hAnsi="仿宋_GB2312" w:cs="仿宋_GB2312" w:hint="eastAsia"/>
          <w:color w:val="000000" w:themeColor="text1"/>
          <w:sz w:val="32"/>
          <w:szCs w:val="32"/>
        </w:rPr>
        <w:t>扒堤通过</w:t>
      </w:r>
      <w:proofErr w:type="gramEnd"/>
      <w:r>
        <w:rPr>
          <w:rFonts w:ascii="仿宋_GB2312" w:eastAsia="仿宋_GB2312" w:hAnsi="仿宋_GB2312" w:cs="仿宋_GB2312" w:hint="eastAsia"/>
          <w:color w:val="000000" w:themeColor="text1"/>
          <w:sz w:val="32"/>
          <w:szCs w:val="32"/>
        </w:rPr>
        <w:t>和降低工程标准。</w:t>
      </w:r>
    </w:p>
    <w:p w14:paraId="34139C97" w14:textId="77777777" w:rsidR="00203F4C" w:rsidRDefault="00000000">
      <w:pPr>
        <w:spacing w:line="600" w:lineRule="exact"/>
        <w:jc w:val="center"/>
        <w:rPr>
          <w:rFonts w:ascii="仿宋" w:eastAsia="仿宋" w:hAnsi="仿宋" w:cs="仿宋"/>
          <w:color w:val="000000" w:themeColor="text1"/>
          <w:sz w:val="32"/>
          <w:szCs w:val="32"/>
        </w:rPr>
      </w:pPr>
      <w:r>
        <w:rPr>
          <w:rFonts w:ascii="黑体" w:eastAsia="黑体" w:hAnsi="黑体" w:cs="黑体" w:hint="eastAsia"/>
          <w:color w:val="000000" w:themeColor="text1"/>
          <w:sz w:val="32"/>
          <w:szCs w:val="32"/>
        </w:rPr>
        <w:t>第四章  河道采砂</w:t>
      </w:r>
    </w:p>
    <w:p w14:paraId="6F6B2A97" w14:textId="77777777" w:rsidR="00203F4C" w:rsidRDefault="00000000">
      <w:pPr>
        <w:spacing w:line="600" w:lineRule="exact"/>
        <w:ind w:firstLineChars="200" w:firstLine="640"/>
        <w:rPr>
          <w:color w:val="000000" w:themeColor="text1"/>
        </w:rPr>
      </w:pPr>
      <w:r>
        <w:rPr>
          <w:rFonts w:ascii="黑体" w:eastAsia="黑体" w:hAnsi="黑体" w:cs="黑体" w:hint="eastAsia"/>
          <w:color w:val="000000" w:themeColor="text1"/>
          <w:sz w:val="32"/>
          <w:szCs w:val="32"/>
        </w:rPr>
        <w:t>第二十三条（采砂方案）</w:t>
      </w:r>
      <w:r>
        <w:rPr>
          <w:rFonts w:ascii="仿宋_GB2312" w:eastAsia="仿宋_GB2312" w:hAnsi="仿宋_GB2312" w:cs="仿宋_GB2312" w:hint="eastAsia"/>
          <w:color w:val="000000" w:themeColor="text1"/>
          <w:sz w:val="32"/>
          <w:szCs w:val="32"/>
        </w:rPr>
        <w:t xml:space="preserve">　水行政主管部门应当根据河道采砂规划拟订年度河道采砂实施方案，</w:t>
      </w:r>
      <w:r>
        <w:rPr>
          <w:rFonts w:ascii="仿宋_GB2312" w:eastAsia="仿宋_GB2312" w:hAnsi="微软雅黑" w:cs="仿宋_GB2312" w:hint="eastAsia"/>
          <w:color w:val="000000" w:themeColor="text1"/>
          <w:sz w:val="32"/>
          <w:szCs w:val="32"/>
          <w:shd w:val="clear" w:color="auto" w:fill="FFFFFF"/>
        </w:rPr>
        <w:t>报上级水行政主管部门批准后组织实施</w:t>
      </w:r>
      <w:r>
        <w:rPr>
          <w:rFonts w:ascii="仿宋_GB2312" w:eastAsia="仿宋_GB2312" w:hAnsi="仿宋_GB2312" w:cs="仿宋_GB2312" w:hint="eastAsia"/>
          <w:color w:val="000000" w:themeColor="text1"/>
          <w:sz w:val="32"/>
          <w:szCs w:val="32"/>
        </w:rPr>
        <w:t>。</w:t>
      </w:r>
    </w:p>
    <w:p w14:paraId="7D4DC59C"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第二十四条（禁采区和禁采期）</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0"/>
          <w:szCs w:val="30"/>
        </w:rPr>
        <w:t>水行政主管部门应当根据河道采砂规划和本地实际情况，确定河道采砂禁采</w:t>
      </w:r>
      <w:r>
        <w:rPr>
          <w:rFonts w:ascii="仿宋_GB2312" w:eastAsia="仿宋_GB2312" w:hAnsi="仿宋_GB2312" w:cs="仿宋_GB2312" w:hint="eastAsia"/>
          <w:color w:val="000000" w:themeColor="text1"/>
          <w:sz w:val="32"/>
          <w:szCs w:val="32"/>
        </w:rPr>
        <w:t>区和禁采期，并向</w:t>
      </w:r>
      <w:r>
        <w:rPr>
          <w:rFonts w:ascii="仿宋_GB2312" w:eastAsia="仿宋_GB2312" w:hAnsi="仿宋_GB2312" w:cs="仿宋_GB2312" w:hint="eastAsia"/>
          <w:color w:val="000000" w:themeColor="text1"/>
          <w:sz w:val="32"/>
          <w:szCs w:val="32"/>
        </w:rPr>
        <w:lastRenderedPageBreak/>
        <w:t>社会公布。</w:t>
      </w:r>
    </w:p>
    <w:p w14:paraId="2BA2DB19"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下列区域为禁采区：</w:t>
      </w:r>
    </w:p>
    <w:p w14:paraId="21BC1770"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（一）堤防、护岸、涵闸、拦河工程、水文观测及取水、排水等工程设施的保护范围；</w:t>
      </w:r>
    </w:p>
    <w:p w14:paraId="47DBF6DC"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（二）跨河、穿河、跨堤、穿堤、临河的铁路、公路、桥梁、码头、管道、缆线等工程设施的河道内保护范围；</w:t>
      </w:r>
    </w:p>
    <w:p w14:paraId="5C9A2139"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（三）河道险工、险段等保护范围；</w:t>
      </w:r>
    </w:p>
    <w:p w14:paraId="1FF9769A"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（四）饮用水水源保护区；</w:t>
      </w:r>
    </w:p>
    <w:p w14:paraId="4047C531"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（五）省水行政主管部门确定的其他区域。</w:t>
      </w:r>
    </w:p>
    <w:p w14:paraId="1C64BB13"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下列时段为禁采期：</w:t>
      </w:r>
    </w:p>
    <w:p w14:paraId="5F698C4F"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w:t>
      </w:r>
      <w:r>
        <w:rPr>
          <w:rFonts w:ascii="仿宋_GB2312" w:eastAsia="仿宋_GB2312" w:hAnsi="仿宋_GB2312" w:cs="仿宋_GB2312"/>
          <w:color w:val="000000" w:themeColor="text1"/>
          <w:sz w:val="32"/>
          <w:szCs w:val="32"/>
        </w:rPr>
        <w:t>主汛期;</w:t>
      </w:r>
    </w:p>
    <w:p w14:paraId="6F38ACAE"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（二） </w:t>
      </w:r>
      <w:r>
        <w:rPr>
          <w:rFonts w:ascii="仿宋_GB2312" w:eastAsia="仿宋_GB2312" w:hAnsi="仿宋_GB2312" w:cs="仿宋_GB2312"/>
          <w:color w:val="000000" w:themeColor="text1"/>
          <w:sz w:val="32"/>
          <w:szCs w:val="32"/>
        </w:rPr>
        <w:t>河道达到或者超过警戒水位时;</w:t>
      </w:r>
    </w:p>
    <w:p w14:paraId="6C458452"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w:t>
      </w:r>
      <w:r>
        <w:rPr>
          <w:rFonts w:ascii="仿宋_GB2312" w:eastAsia="仿宋_GB2312" w:hAnsi="仿宋_GB2312" w:cs="仿宋_GB2312"/>
          <w:color w:val="000000" w:themeColor="text1"/>
          <w:sz w:val="32"/>
          <w:szCs w:val="32"/>
        </w:rPr>
        <w:t>依法禁止采砂的其他时段。</w:t>
      </w:r>
    </w:p>
    <w:p w14:paraId="41F23A65"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第二十五条（临时禁采期）</w:t>
      </w:r>
      <w:r>
        <w:rPr>
          <w:rFonts w:ascii="仿宋_GB2312" w:eastAsia="仿宋_GB2312" w:hAnsi="仿宋_GB2312" w:cs="仿宋_GB2312" w:hint="eastAsia"/>
          <w:color w:val="000000" w:themeColor="text1"/>
          <w:sz w:val="32"/>
          <w:szCs w:val="32"/>
        </w:rPr>
        <w:t xml:space="preserve"> 因防洪、河势改变、水工程设施出现险情、发生地质灾害、水生态环境遭到破坏等情形不宜采砂的，水行政主管部门可以确定临时禁采期，并向社会公告。临时</w:t>
      </w:r>
      <w:proofErr w:type="gramStart"/>
      <w:r>
        <w:rPr>
          <w:rFonts w:ascii="仿宋_GB2312" w:eastAsia="仿宋_GB2312" w:hAnsi="仿宋_GB2312" w:cs="仿宋_GB2312" w:hint="eastAsia"/>
          <w:color w:val="000000" w:themeColor="text1"/>
          <w:sz w:val="32"/>
          <w:szCs w:val="32"/>
        </w:rPr>
        <w:t>禁采期内</w:t>
      </w:r>
      <w:proofErr w:type="gramEnd"/>
      <w:r>
        <w:rPr>
          <w:rFonts w:ascii="仿宋_GB2312" w:eastAsia="仿宋_GB2312" w:hAnsi="仿宋_GB2312" w:cs="仿宋_GB2312" w:hint="eastAsia"/>
          <w:color w:val="000000" w:themeColor="text1"/>
          <w:sz w:val="32"/>
          <w:szCs w:val="32"/>
        </w:rPr>
        <w:t>，可以要求采砂权人将采砂作业机具撤离。</w:t>
      </w:r>
    </w:p>
    <w:p w14:paraId="04B7113B"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第二十六条（采砂权出让）</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color w:val="000000" w:themeColor="text1"/>
          <w:sz w:val="32"/>
          <w:szCs w:val="32"/>
        </w:rPr>
        <w:t>河道采砂权的出让应当通过招</w:t>
      </w:r>
      <w:r>
        <w:rPr>
          <w:rFonts w:ascii="仿宋_GB2312" w:eastAsia="仿宋_GB2312" w:hAnsi="仿宋_GB2312" w:cs="仿宋_GB2312"/>
          <w:color w:val="000000" w:themeColor="text1"/>
          <w:sz w:val="32"/>
          <w:szCs w:val="32"/>
        </w:rPr>
        <w:lastRenderedPageBreak/>
        <w:t>标、拍卖、挂牌等交易方式进行。招标、拍卖、挂牌由市水行政主管部门统一组织实施。</w:t>
      </w:r>
    </w:p>
    <w:p w14:paraId="7E1CC46B"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河道采砂权出让期限不得超过三年。取得河道采砂权的单位和个人应当缴纳河道采砂权出让价款。</w:t>
      </w:r>
    </w:p>
    <w:p w14:paraId="30A841B8" w14:textId="77777777" w:rsidR="00203F4C" w:rsidRDefault="00000000">
      <w:pPr>
        <w:pStyle w:val="a3"/>
        <w:spacing w:line="600" w:lineRule="exact"/>
        <w:ind w:firstLine="640"/>
        <w:rPr>
          <w:rFonts w:ascii="仿宋_GB2312" w:eastAsia="仿宋_GB2312" w:hAnsi="仿宋_GB2312" w:cs="仿宋_GB2312"/>
          <w:color w:val="000000" w:themeColor="text1"/>
          <w:szCs w:val="32"/>
        </w:rPr>
      </w:pPr>
      <w:r>
        <w:rPr>
          <w:rFonts w:ascii="黑体" w:eastAsia="黑体" w:hAnsi="黑体" w:cs="黑体" w:hint="eastAsia"/>
          <w:color w:val="000000" w:themeColor="text1"/>
          <w:szCs w:val="32"/>
        </w:rPr>
        <w:t xml:space="preserve">第二十七条（采砂许可制度） </w:t>
      </w:r>
      <w:r>
        <w:rPr>
          <w:rFonts w:ascii="仿宋_GB2312" w:eastAsia="仿宋_GB2312" w:hAnsi="仿宋_GB2312" w:cs="仿宋_GB2312" w:hint="eastAsia"/>
          <w:color w:val="000000" w:themeColor="text1"/>
          <w:szCs w:val="32"/>
        </w:rPr>
        <w:t>河道采砂实行许可制度。未取得河道采砂许可证，不得从事河道采砂活动。</w:t>
      </w:r>
    </w:p>
    <w:p w14:paraId="41EE0BA2" w14:textId="77777777" w:rsidR="00203F4C" w:rsidRDefault="00000000">
      <w:pPr>
        <w:pStyle w:val="a3"/>
        <w:spacing w:line="600" w:lineRule="exact"/>
        <w:ind w:firstLine="640"/>
        <w:rPr>
          <w:rFonts w:ascii="仿宋_GB2312" w:eastAsia="仿宋_GB2312" w:hAnsi="仿宋_GB2312" w:cs="仿宋_GB2312"/>
          <w:color w:val="000000" w:themeColor="text1"/>
          <w:szCs w:val="32"/>
        </w:rPr>
      </w:pPr>
      <w:r>
        <w:rPr>
          <w:rFonts w:ascii="仿宋_GB2312" w:eastAsia="仿宋_GB2312" w:hAnsi="仿宋_GB2312" w:cs="仿宋_GB2312" w:hint="eastAsia"/>
          <w:color w:val="000000" w:themeColor="text1"/>
          <w:szCs w:val="32"/>
        </w:rPr>
        <w:t>水行政主管部门按照河道管理权限，对取得河道采砂权的单位或者个人发放河道采砂许可证。禁止伪造、涂改、出租、出借或者私自转让河道采砂许可证。</w:t>
      </w:r>
    </w:p>
    <w:p w14:paraId="64410CE2" w14:textId="77777777" w:rsidR="00203F4C" w:rsidRDefault="00000000">
      <w:pPr>
        <w:pStyle w:val="a3"/>
        <w:spacing w:line="600" w:lineRule="exact"/>
        <w:ind w:firstLine="640"/>
        <w:rPr>
          <w:rFonts w:ascii="仿宋_GB2312" w:eastAsia="仿宋_GB2312" w:hAnsi="仿宋_GB2312" w:cs="仿宋_GB2312"/>
          <w:color w:val="000000" w:themeColor="text1"/>
          <w:szCs w:val="32"/>
        </w:rPr>
      </w:pPr>
      <w:r>
        <w:rPr>
          <w:rFonts w:ascii="仿宋_GB2312" w:eastAsia="仿宋_GB2312" w:hAnsi="仿宋_GB2312" w:cs="仿宋_GB2312" w:hint="eastAsia"/>
          <w:color w:val="000000" w:themeColor="text1"/>
          <w:szCs w:val="32"/>
        </w:rPr>
        <w:t>村民因生活自用少量砂石需到河道采挖的，凭当地村民委员会证明材料，经乡镇人民政府核实后，免办河道采砂许可证，在河道采砂规划规定的可采区和可采期采挖，不得销售。具体管理办法由省水行政主管部门制定。</w:t>
      </w:r>
    </w:p>
    <w:p w14:paraId="2E981B6F" w14:textId="77777777" w:rsidR="00203F4C" w:rsidRDefault="00000000">
      <w:pPr>
        <w:pStyle w:val="div"/>
        <w:spacing w:line="60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第二十八条（管理要求）</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color w:val="000000" w:themeColor="text1"/>
          <w:sz w:val="32"/>
          <w:szCs w:val="32"/>
        </w:rPr>
        <w:t>采砂权人应当按照规定的开采范围、数量、期限、深度、方式、弃料处理等要求进行作业，服从防洪调度，保证行洪安全。因采砂造成塌岸、坑槽、植被毁坏或者弃料堆积河床的，采砂权人应当及时恢复或者清理。</w:t>
      </w:r>
    </w:p>
    <w:p w14:paraId="1C61494B" w14:textId="77777777" w:rsidR="00203F4C" w:rsidRDefault="00000000">
      <w:pPr>
        <w:pStyle w:val="div"/>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采砂权人应当在采砂场所设立公告牌，标明采砂许可证号和采砂范围、数量、期限及监督举报电话等内容，并设置警示标志。</w:t>
      </w:r>
      <w:r>
        <w:rPr>
          <w:rFonts w:ascii="仿宋_GB2312" w:eastAsia="仿宋_GB2312" w:hAnsi="仿宋_GB2312" w:cs="仿宋_GB2312" w:hint="eastAsia"/>
          <w:color w:val="000000" w:themeColor="text1"/>
          <w:sz w:val="32"/>
          <w:szCs w:val="32"/>
        </w:rPr>
        <w:t xml:space="preserve">  </w:t>
      </w:r>
    </w:p>
    <w:p w14:paraId="5B457F29" w14:textId="77777777" w:rsidR="00203F4C" w:rsidRDefault="00000000">
      <w:pPr>
        <w:pStyle w:val="div"/>
        <w:spacing w:line="600" w:lineRule="exact"/>
        <w:ind w:firstLineChars="200" w:firstLine="640"/>
        <w:rPr>
          <w:color w:val="000000" w:themeColor="text1"/>
        </w:rPr>
      </w:pPr>
      <w:r>
        <w:rPr>
          <w:rFonts w:ascii="仿宋_GB2312" w:eastAsia="仿宋_GB2312" w:hAnsi="仿宋_GB2312" w:cs="仿宋_GB2312" w:hint="eastAsia"/>
          <w:color w:val="000000" w:themeColor="text1"/>
          <w:sz w:val="32"/>
          <w:szCs w:val="32"/>
        </w:rPr>
        <w:lastRenderedPageBreak/>
        <w:t>采砂结束后，采砂权人应当及时撤离采砂船</w:t>
      </w:r>
      <w:proofErr w:type="gramStart"/>
      <w:r>
        <w:rPr>
          <w:rFonts w:ascii="仿宋_GB2312" w:eastAsia="仿宋_GB2312" w:hAnsi="仿宋_GB2312" w:cs="仿宋_GB2312" w:hint="eastAsia"/>
          <w:color w:val="000000" w:themeColor="text1"/>
          <w:sz w:val="32"/>
          <w:szCs w:val="32"/>
        </w:rPr>
        <w:t>只或者</w:t>
      </w:r>
      <w:proofErr w:type="gramEnd"/>
      <w:r>
        <w:rPr>
          <w:rFonts w:ascii="仿宋_GB2312" w:eastAsia="仿宋_GB2312" w:hAnsi="仿宋_GB2312" w:cs="仿宋_GB2312" w:hint="eastAsia"/>
          <w:color w:val="000000" w:themeColor="text1"/>
          <w:sz w:val="32"/>
          <w:szCs w:val="32"/>
        </w:rPr>
        <w:t>机具，按照相关技术规范平复河床。</w:t>
      </w:r>
    </w:p>
    <w:p w14:paraId="142C3B96" w14:textId="77777777" w:rsidR="00203F4C" w:rsidRDefault="00000000">
      <w:pPr>
        <w:spacing w:line="600" w:lineRule="exact"/>
        <w:ind w:firstLineChars="200" w:firstLine="640"/>
        <w:jc w:val="left"/>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 xml:space="preserve">第二十九条（河道整治产生砂石的销售）  </w:t>
      </w:r>
      <w:r>
        <w:rPr>
          <w:rFonts w:ascii="仿宋_GB2312" w:eastAsia="仿宋_GB2312" w:hAnsi="仿宋_GB2312" w:cs="仿宋_GB2312" w:hint="eastAsia"/>
          <w:color w:val="000000" w:themeColor="text1"/>
          <w:sz w:val="32"/>
          <w:szCs w:val="32"/>
        </w:rPr>
        <w:t>依法整治疏浚河道、航道和涉水工程产生的砂石一般不得在市场经营销售；确需经营销售的，按照经营性采砂管理，由省、市、县人民政府统一组织经营管理。</w:t>
      </w:r>
    </w:p>
    <w:p w14:paraId="7FF6AE59"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第三十条（砂石采运单）</w:t>
      </w:r>
      <w:r>
        <w:rPr>
          <w:rFonts w:ascii="仿宋_GB2312" w:eastAsia="仿宋_GB2312" w:hAnsi="仿宋_GB2312" w:cs="仿宋_GB2312" w:hint="eastAsia"/>
          <w:color w:val="000000" w:themeColor="text1"/>
          <w:sz w:val="32"/>
          <w:szCs w:val="32"/>
        </w:rPr>
        <w:t xml:space="preserve">  依法开采的河道管理范围内的砂石，其运输、过驳、装卸、堆存等，实行河道砂石采运单制度，在河道管理范围内运输依法开采的河砂的，水行政主管部门应当在采砂现场及时核发证明河砂来源合法的采运单，并不得收取费用。具体管理办法由省水行政主管部门会同交通运输、海事部门制定。</w:t>
      </w:r>
    </w:p>
    <w:p w14:paraId="358B89C3" w14:textId="77777777" w:rsidR="00203F4C" w:rsidRDefault="00000000">
      <w:pPr>
        <w:spacing w:line="600" w:lineRule="exact"/>
        <w:jc w:val="center"/>
        <w:rPr>
          <w:rFonts w:ascii="仿宋" w:eastAsia="仿宋" w:hAnsi="仿宋" w:cs="仿宋"/>
          <w:color w:val="000000" w:themeColor="text1"/>
          <w:sz w:val="32"/>
          <w:szCs w:val="32"/>
        </w:rPr>
      </w:pPr>
      <w:r>
        <w:rPr>
          <w:rFonts w:ascii="黑体" w:eastAsia="黑体" w:hAnsi="黑体" w:cs="黑体" w:hint="eastAsia"/>
          <w:color w:val="000000" w:themeColor="text1"/>
          <w:sz w:val="32"/>
          <w:szCs w:val="32"/>
        </w:rPr>
        <w:t>第五章  监督管理</w:t>
      </w:r>
    </w:p>
    <w:p w14:paraId="4530DA60" w14:textId="77777777" w:rsidR="00203F4C" w:rsidRDefault="00000000">
      <w:pPr>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第三十一条（河道检查）</w:t>
      </w:r>
      <w:r>
        <w:rPr>
          <w:rFonts w:ascii="宋体" w:eastAsia="仿宋_GB2312" w:hAnsi="宋体" w:cs="仿宋_GB2312" w:hint="eastAsia"/>
          <w:color w:val="000000" w:themeColor="text1"/>
          <w:sz w:val="32"/>
          <w:szCs w:val="32"/>
        </w:rPr>
        <w:t> </w:t>
      </w:r>
      <w:r>
        <w:rPr>
          <w:rFonts w:ascii="宋体" w:eastAsia="仿宋_GB2312" w:hAnsi="宋体" w:cs="仿宋_GB2312" w:hint="eastAsia"/>
          <w:color w:val="000000" w:themeColor="text1"/>
          <w:sz w:val="32"/>
          <w:szCs w:val="32"/>
        </w:rPr>
        <w:t>县水行政主管部门应当建立河道检查制度，定期对本行政区域内河道保护、整治、利用等情况开展巡查和检查。</w:t>
      </w:r>
    </w:p>
    <w:p w14:paraId="7E367B39"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lang w:bidi="ar"/>
        </w:rPr>
      </w:pPr>
      <w:r>
        <w:rPr>
          <w:rFonts w:ascii="黑体" w:eastAsia="黑体" w:hAnsi="黑体" w:cs="黑体" w:hint="eastAsia"/>
          <w:color w:val="000000" w:themeColor="text1"/>
          <w:sz w:val="32"/>
          <w:szCs w:val="32"/>
        </w:rPr>
        <w:t xml:space="preserve">第三十二条（河长湖长制） </w:t>
      </w:r>
      <w:r>
        <w:rPr>
          <w:rFonts w:ascii="仿宋_GB2312" w:eastAsia="仿宋_GB2312" w:hAnsi="仿宋_GB2312" w:cs="仿宋_GB2312" w:hint="eastAsia"/>
          <w:color w:val="000000" w:themeColor="text1"/>
          <w:sz w:val="32"/>
          <w:szCs w:val="32"/>
        </w:rPr>
        <w:t xml:space="preserve"> 各级人民政府应当按照国家和省有关规定，做好</w:t>
      </w:r>
      <w:r>
        <w:rPr>
          <w:rFonts w:ascii="仿宋_GB2312" w:eastAsia="仿宋_GB2312" w:hAnsi="仿宋_GB2312" w:cs="仿宋_GB2312" w:hint="eastAsia"/>
          <w:color w:val="000000" w:themeColor="text1"/>
          <w:sz w:val="32"/>
          <w:szCs w:val="32"/>
          <w:lang w:bidi="ar"/>
        </w:rPr>
        <w:t>河长湖长制工作，将河道管理工作情况纳入河长湖长</w:t>
      </w:r>
      <w:proofErr w:type="gramStart"/>
      <w:r>
        <w:rPr>
          <w:rFonts w:ascii="仿宋_GB2312" w:eastAsia="仿宋_GB2312" w:hAnsi="仿宋_GB2312" w:cs="仿宋_GB2312" w:hint="eastAsia"/>
          <w:color w:val="000000" w:themeColor="text1"/>
          <w:sz w:val="32"/>
          <w:szCs w:val="32"/>
          <w:lang w:bidi="ar"/>
        </w:rPr>
        <w:t>制考核</w:t>
      </w:r>
      <w:proofErr w:type="gramEnd"/>
      <w:r>
        <w:rPr>
          <w:rFonts w:ascii="仿宋_GB2312" w:eastAsia="仿宋_GB2312" w:hAnsi="仿宋_GB2312" w:cs="仿宋_GB2312" w:hint="eastAsia"/>
          <w:color w:val="000000" w:themeColor="text1"/>
          <w:sz w:val="32"/>
          <w:szCs w:val="32"/>
          <w:lang w:bidi="ar"/>
        </w:rPr>
        <w:t>内容。</w:t>
      </w:r>
    </w:p>
    <w:p w14:paraId="0B223E8F"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lang w:bidi="ar"/>
        </w:rPr>
      </w:pPr>
      <w:r>
        <w:rPr>
          <w:rFonts w:ascii="黑体" w:eastAsia="黑体" w:hAnsi="黑体" w:cs="黑体" w:hint="eastAsia"/>
          <w:color w:val="000000" w:themeColor="text1"/>
          <w:sz w:val="32"/>
          <w:szCs w:val="32"/>
        </w:rPr>
        <w:lastRenderedPageBreak/>
        <w:t xml:space="preserve">第三十三条（执法协作）  </w:t>
      </w:r>
      <w:r>
        <w:rPr>
          <w:rFonts w:ascii="仿宋_GB2312" w:eastAsia="仿宋_GB2312" w:hAnsi="仿宋_GB2312" w:cs="仿宋_GB2312" w:hint="eastAsia"/>
          <w:color w:val="000000" w:themeColor="text1"/>
          <w:sz w:val="32"/>
          <w:szCs w:val="32"/>
          <w:lang w:bidi="ar"/>
        </w:rPr>
        <w:t>市、县人民政府应当建立水行政、公安、自然资源、生态环境、住房城乡建设、交通运输、农业农村、应急管理、林业和草原等部门参与的联合执法机制，建立</w:t>
      </w:r>
      <w:proofErr w:type="gramStart"/>
      <w:r>
        <w:rPr>
          <w:rFonts w:ascii="仿宋_GB2312" w:eastAsia="仿宋_GB2312" w:hAnsi="仿宋_GB2312" w:cs="仿宋_GB2312" w:hint="eastAsia"/>
          <w:color w:val="000000" w:themeColor="text1"/>
          <w:sz w:val="32"/>
          <w:szCs w:val="32"/>
          <w:lang w:bidi="ar"/>
        </w:rPr>
        <w:t>健全部门</w:t>
      </w:r>
      <w:proofErr w:type="gramEnd"/>
      <w:r>
        <w:rPr>
          <w:rFonts w:ascii="仿宋_GB2312" w:eastAsia="仿宋_GB2312" w:hAnsi="仿宋_GB2312" w:cs="仿宋_GB2312" w:hint="eastAsia"/>
          <w:color w:val="000000" w:themeColor="text1"/>
          <w:sz w:val="32"/>
          <w:szCs w:val="32"/>
          <w:lang w:bidi="ar"/>
        </w:rPr>
        <w:t>会商、信息共享、联合调查以及行政执法与刑事司法衔接等工作机制，加大河道保护监管力度。</w:t>
      </w:r>
    </w:p>
    <w:p w14:paraId="3BC6A960"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lang w:bidi="ar"/>
        </w:rPr>
      </w:pPr>
      <w:r>
        <w:rPr>
          <w:rFonts w:ascii="黑体" w:eastAsia="黑体" w:hAnsi="黑体" w:cs="黑体" w:hint="eastAsia"/>
          <w:color w:val="000000" w:themeColor="text1"/>
          <w:sz w:val="32"/>
          <w:szCs w:val="32"/>
        </w:rPr>
        <w:t xml:space="preserve">第三十四条（信息化建设） </w:t>
      </w:r>
      <w:r>
        <w:rPr>
          <w:rFonts w:ascii="仿宋_GB2312" w:eastAsia="仿宋_GB2312" w:hAnsi="仿宋_GB2312" w:cs="仿宋_GB2312"/>
          <w:color w:val="000000" w:themeColor="text1"/>
          <w:sz w:val="32"/>
          <w:szCs w:val="32"/>
          <w:lang w:val="en" w:bidi="ar"/>
        </w:rPr>
        <w:t xml:space="preserve"> </w:t>
      </w:r>
      <w:r>
        <w:rPr>
          <w:rFonts w:ascii="仿宋_GB2312" w:eastAsia="仿宋_GB2312" w:hAnsi="仿宋_GB2312" w:cs="仿宋_GB2312" w:hint="eastAsia"/>
          <w:color w:val="000000" w:themeColor="text1"/>
          <w:sz w:val="32"/>
          <w:szCs w:val="32"/>
          <w:lang w:bidi="ar"/>
        </w:rPr>
        <w:t>省水行政主管部门应当按照国家有关规定建立全省河道管理数据信息系统。</w:t>
      </w:r>
    </w:p>
    <w:p w14:paraId="4F5C8EE8"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lang w:bidi="ar"/>
        </w:rPr>
      </w:pPr>
      <w:r>
        <w:rPr>
          <w:rFonts w:ascii="仿宋_GB2312" w:eastAsia="仿宋_GB2312" w:hAnsi="仿宋_GB2312" w:cs="仿宋_GB2312" w:hint="eastAsia"/>
          <w:color w:val="000000" w:themeColor="text1"/>
          <w:sz w:val="32"/>
          <w:szCs w:val="32"/>
          <w:lang w:bidi="ar"/>
        </w:rPr>
        <w:t>省、市、县人民政府应当组织有关部门统筹建设河湖监测站网，合理</w:t>
      </w:r>
      <w:proofErr w:type="gramStart"/>
      <w:r>
        <w:rPr>
          <w:rFonts w:ascii="仿宋_GB2312" w:eastAsia="仿宋_GB2312" w:hAnsi="仿宋_GB2312" w:cs="仿宋_GB2312" w:hint="eastAsia"/>
          <w:color w:val="000000" w:themeColor="text1"/>
          <w:sz w:val="32"/>
          <w:szCs w:val="32"/>
          <w:lang w:bidi="ar"/>
        </w:rPr>
        <w:t>布局河</w:t>
      </w:r>
      <w:proofErr w:type="gramEnd"/>
      <w:r>
        <w:rPr>
          <w:rFonts w:ascii="仿宋_GB2312" w:eastAsia="仿宋_GB2312" w:hAnsi="仿宋_GB2312" w:cs="仿宋_GB2312" w:hint="eastAsia"/>
          <w:color w:val="000000" w:themeColor="text1"/>
          <w:sz w:val="32"/>
          <w:szCs w:val="32"/>
          <w:lang w:bidi="ar"/>
        </w:rPr>
        <w:t>湖水资源、水环境监测站点，建立河湖监测信息和数据共享机制，加强河湖保护和管理信息化建设，提高河湖保护监测能力。</w:t>
      </w:r>
    </w:p>
    <w:p w14:paraId="2CE33B9D"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color w:val="000000" w:themeColor="text1"/>
          <w:sz w:val="32"/>
          <w:szCs w:val="32"/>
        </w:rPr>
        <w:t>第</w:t>
      </w:r>
      <w:r>
        <w:rPr>
          <w:rFonts w:ascii="黑体" w:eastAsia="黑体" w:hAnsi="黑体" w:cs="黑体" w:hint="eastAsia"/>
          <w:color w:val="000000" w:themeColor="text1"/>
          <w:sz w:val="32"/>
          <w:szCs w:val="32"/>
        </w:rPr>
        <w:t>三十五</w:t>
      </w:r>
      <w:r>
        <w:rPr>
          <w:rFonts w:ascii="黑体" w:eastAsia="黑体" w:hAnsi="黑体" w:cs="黑体"/>
          <w:color w:val="000000" w:themeColor="text1"/>
          <w:sz w:val="32"/>
          <w:szCs w:val="32"/>
        </w:rPr>
        <w:t>条</w:t>
      </w:r>
      <w:r>
        <w:rPr>
          <w:rFonts w:ascii="仿宋_GB2312" w:eastAsia="仿宋_GB2312" w:hAnsi="仿宋_GB2312" w:cs="仿宋_GB2312"/>
          <w:color w:val="000000" w:themeColor="text1"/>
          <w:sz w:val="32"/>
          <w:szCs w:val="32"/>
        </w:rPr>
        <w:t> </w:t>
      </w:r>
      <w:r>
        <w:rPr>
          <w:rFonts w:ascii="黑体" w:eastAsia="黑体" w:hAnsi="黑体" w:cs="黑体" w:hint="eastAsia"/>
          <w:color w:val="000000" w:themeColor="text1"/>
          <w:sz w:val="32"/>
          <w:szCs w:val="32"/>
        </w:rPr>
        <w:t xml:space="preserve">（公益诉讼）  </w:t>
      </w:r>
      <w:r>
        <w:rPr>
          <w:rFonts w:ascii="仿宋_GB2312" w:eastAsia="仿宋_GB2312" w:hAnsi="仿宋_GB2312" w:cs="仿宋_GB2312"/>
          <w:color w:val="000000" w:themeColor="text1"/>
          <w:sz w:val="32"/>
          <w:szCs w:val="32"/>
        </w:rPr>
        <w:t>对损害社会公共利益的行为，检察机关和符合条件的社会组织可以依照有关法律规定提起公益诉讼。</w:t>
      </w:r>
    </w:p>
    <w:p w14:paraId="2472CE01" w14:textId="77777777" w:rsidR="00203F4C" w:rsidRDefault="00000000">
      <w:pPr>
        <w:spacing w:line="600" w:lineRule="exact"/>
        <w:jc w:val="center"/>
        <w:rPr>
          <w:color w:val="000000" w:themeColor="text1"/>
          <w:sz w:val="32"/>
          <w:szCs w:val="32"/>
        </w:rPr>
      </w:pPr>
      <w:r>
        <w:rPr>
          <w:rFonts w:ascii="黑体" w:eastAsia="黑体" w:hAnsi="黑体" w:cs="黑体" w:hint="eastAsia"/>
          <w:color w:val="000000" w:themeColor="text1"/>
          <w:sz w:val="32"/>
          <w:szCs w:val="32"/>
        </w:rPr>
        <w:t>第六章  法律责任</w:t>
      </w:r>
    </w:p>
    <w:p w14:paraId="6355B947" w14:textId="77777777" w:rsidR="00203F4C" w:rsidRDefault="00000000">
      <w:pPr>
        <w:spacing w:line="600" w:lineRule="exact"/>
        <w:ind w:firstLineChars="200" w:firstLine="640"/>
        <w:rPr>
          <w:rFonts w:ascii="宋体" w:eastAsia="仿宋_GB2312" w:hAnsi="宋体" w:cs="仿宋_GB2312"/>
          <w:color w:val="000000" w:themeColor="text1"/>
          <w:sz w:val="32"/>
          <w:szCs w:val="32"/>
        </w:rPr>
      </w:pPr>
      <w:r>
        <w:rPr>
          <w:rFonts w:ascii="黑体" w:eastAsia="黑体" w:hAnsi="黑体" w:cs="黑体" w:hint="eastAsia"/>
          <w:color w:val="000000" w:themeColor="text1"/>
          <w:sz w:val="32"/>
          <w:szCs w:val="32"/>
        </w:rPr>
        <w:t xml:space="preserve">第三十六条（违法采砂处罚）  </w:t>
      </w:r>
      <w:r>
        <w:rPr>
          <w:rFonts w:ascii="宋体" w:eastAsia="仿宋_GB2312" w:hAnsi="宋体" w:cs="仿宋_GB2312"/>
          <w:color w:val="000000" w:themeColor="text1"/>
          <w:sz w:val="32"/>
          <w:szCs w:val="32"/>
        </w:rPr>
        <w:t>违反本条例规定，有下列行为之一的，由水行政主管部门责令停止违法行为，没收违法所得，可以扣押采砂作业机具，并处五万元以上十万元以下罚款；情节严重的，并处十万元以上二十万元以下罚款；构成犯罪的，依法</w:t>
      </w:r>
      <w:r>
        <w:rPr>
          <w:rFonts w:ascii="宋体" w:eastAsia="仿宋_GB2312" w:hAnsi="宋体" w:cs="仿宋_GB2312"/>
          <w:color w:val="000000" w:themeColor="text1"/>
          <w:sz w:val="32"/>
          <w:szCs w:val="32"/>
        </w:rPr>
        <w:lastRenderedPageBreak/>
        <w:t>追究刑事责任：</w:t>
      </w:r>
    </w:p>
    <w:p w14:paraId="6AB1CC7B" w14:textId="77777777" w:rsidR="00203F4C" w:rsidRDefault="00000000">
      <w:pPr>
        <w:spacing w:line="600" w:lineRule="exact"/>
        <w:ind w:firstLineChars="200" w:firstLine="640"/>
        <w:rPr>
          <w:rFonts w:ascii="宋体" w:eastAsia="仿宋_GB2312" w:hAnsi="宋体" w:cs="仿宋_GB2312"/>
          <w:color w:val="000000" w:themeColor="text1"/>
          <w:sz w:val="32"/>
          <w:szCs w:val="32"/>
        </w:rPr>
      </w:pPr>
      <w:r>
        <w:rPr>
          <w:rFonts w:ascii="宋体" w:eastAsia="仿宋_GB2312" w:hAnsi="宋体" w:cs="仿宋_GB2312"/>
          <w:color w:val="000000" w:themeColor="text1"/>
          <w:sz w:val="32"/>
          <w:szCs w:val="32"/>
        </w:rPr>
        <w:t>（一）未办理河道采砂许可证进行采砂的；</w:t>
      </w:r>
    </w:p>
    <w:p w14:paraId="41FE75E8" w14:textId="77777777" w:rsidR="00203F4C" w:rsidRDefault="00000000">
      <w:pPr>
        <w:spacing w:line="600" w:lineRule="exact"/>
        <w:ind w:firstLineChars="200" w:firstLine="640"/>
        <w:rPr>
          <w:color w:val="000000" w:themeColor="text1"/>
        </w:rPr>
      </w:pPr>
      <w:r>
        <w:rPr>
          <w:rFonts w:ascii="宋体" w:eastAsia="仿宋_GB2312" w:hAnsi="宋体" w:cs="仿宋_GB2312"/>
          <w:color w:val="000000" w:themeColor="text1"/>
          <w:sz w:val="32"/>
          <w:szCs w:val="32"/>
        </w:rPr>
        <w:t>（二）在禁采区、禁采期、临时</w:t>
      </w:r>
      <w:proofErr w:type="gramStart"/>
      <w:r>
        <w:rPr>
          <w:rFonts w:ascii="宋体" w:eastAsia="仿宋_GB2312" w:hAnsi="宋体" w:cs="仿宋_GB2312"/>
          <w:color w:val="000000" w:themeColor="text1"/>
          <w:sz w:val="32"/>
          <w:szCs w:val="32"/>
        </w:rPr>
        <w:t>禁采期采砂</w:t>
      </w:r>
      <w:proofErr w:type="gramEnd"/>
      <w:r>
        <w:rPr>
          <w:rFonts w:ascii="宋体" w:eastAsia="仿宋_GB2312" w:hAnsi="宋体" w:cs="仿宋_GB2312"/>
          <w:color w:val="000000" w:themeColor="text1"/>
          <w:sz w:val="32"/>
          <w:szCs w:val="32"/>
        </w:rPr>
        <w:t>的。</w:t>
      </w:r>
    </w:p>
    <w:p w14:paraId="59FE1C59" w14:textId="77777777" w:rsidR="00203F4C" w:rsidRDefault="00000000">
      <w:pPr>
        <w:spacing w:line="600" w:lineRule="exact"/>
        <w:ind w:firstLineChars="200" w:firstLine="640"/>
        <w:rPr>
          <w:rFonts w:ascii="宋体" w:eastAsia="仿宋_GB2312" w:hAnsi="宋体" w:cs="仿宋_GB2312"/>
          <w:color w:val="000000" w:themeColor="text1"/>
          <w:sz w:val="32"/>
          <w:szCs w:val="32"/>
        </w:rPr>
      </w:pPr>
      <w:r>
        <w:rPr>
          <w:rFonts w:ascii="黑体" w:eastAsia="黑体" w:hAnsi="黑体" w:cs="黑体" w:hint="eastAsia"/>
          <w:color w:val="000000" w:themeColor="text1"/>
          <w:sz w:val="32"/>
          <w:szCs w:val="32"/>
        </w:rPr>
        <w:t>第三十七条（超量采砂处罚）</w:t>
      </w:r>
      <w:r>
        <w:rPr>
          <w:rFonts w:ascii="宋体" w:eastAsia="仿宋_GB2312" w:hAnsi="宋体" w:cs="仿宋_GB2312" w:hint="eastAsia"/>
          <w:color w:val="000000" w:themeColor="text1"/>
          <w:sz w:val="32"/>
          <w:szCs w:val="32"/>
        </w:rPr>
        <w:t xml:space="preserve">  </w:t>
      </w:r>
      <w:r>
        <w:rPr>
          <w:rFonts w:ascii="宋体" w:eastAsia="仿宋_GB2312" w:hAnsi="宋体" w:cs="仿宋_GB2312"/>
          <w:color w:val="000000" w:themeColor="text1"/>
          <w:sz w:val="32"/>
          <w:szCs w:val="32"/>
        </w:rPr>
        <w:t>违反本条例规定，有下列行为之一的，由水行政主管部门责令停止违法行为，没收违法所得，并处一万元以上五万元以下罚款；情节严重的，并处五万元以上十万元以下罚款，吊销河道采砂许可证；构成犯罪的，依法追究刑事责任：</w:t>
      </w:r>
    </w:p>
    <w:p w14:paraId="04925EB9" w14:textId="77777777" w:rsidR="00203F4C" w:rsidRDefault="00000000">
      <w:pPr>
        <w:spacing w:line="600" w:lineRule="exact"/>
        <w:ind w:firstLineChars="200" w:firstLine="640"/>
        <w:rPr>
          <w:rFonts w:ascii="宋体" w:eastAsia="仿宋_GB2312" w:hAnsi="宋体" w:cs="仿宋_GB2312"/>
          <w:color w:val="000000" w:themeColor="text1"/>
          <w:sz w:val="32"/>
          <w:szCs w:val="32"/>
        </w:rPr>
      </w:pPr>
      <w:r>
        <w:rPr>
          <w:rFonts w:ascii="宋体" w:eastAsia="仿宋_GB2312" w:hAnsi="宋体" w:cs="仿宋_GB2312"/>
          <w:color w:val="000000" w:themeColor="text1"/>
          <w:sz w:val="32"/>
          <w:szCs w:val="32"/>
        </w:rPr>
        <w:t>（一）超出采砂许可规定的范围、数量、深度开采的；</w:t>
      </w:r>
    </w:p>
    <w:p w14:paraId="7E489141" w14:textId="77777777" w:rsidR="00203F4C" w:rsidRDefault="00000000">
      <w:pPr>
        <w:spacing w:line="600" w:lineRule="exact"/>
        <w:ind w:firstLineChars="200" w:firstLine="640"/>
        <w:rPr>
          <w:rFonts w:ascii="宋体" w:eastAsia="仿宋_GB2312" w:hAnsi="宋体" w:cs="仿宋_GB2312"/>
          <w:color w:val="000000" w:themeColor="text1"/>
          <w:sz w:val="32"/>
          <w:szCs w:val="32"/>
        </w:rPr>
      </w:pPr>
      <w:r>
        <w:rPr>
          <w:rFonts w:ascii="宋体" w:eastAsia="仿宋_GB2312" w:hAnsi="宋体" w:cs="仿宋_GB2312"/>
          <w:color w:val="000000" w:themeColor="text1"/>
          <w:sz w:val="32"/>
          <w:szCs w:val="32"/>
        </w:rPr>
        <w:t>（二）改变采砂作业方式的；</w:t>
      </w:r>
    </w:p>
    <w:p w14:paraId="40F977B4" w14:textId="77777777" w:rsidR="00203F4C" w:rsidRDefault="00000000">
      <w:pPr>
        <w:spacing w:line="600" w:lineRule="exact"/>
        <w:ind w:firstLineChars="200" w:firstLine="640"/>
        <w:rPr>
          <w:rFonts w:ascii="宋体" w:eastAsia="仿宋_GB2312" w:hAnsi="宋体" w:cs="仿宋_GB2312"/>
          <w:color w:val="000000" w:themeColor="text1"/>
          <w:sz w:val="32"/>
          <w:szCs w:val="32"/>
        </w:rPr>
      </w:pPr>
      <w:r>
        <w:rPr>
          <w:rFonts w:ascii="宋体" w:eastAsia="仿宋_GB2312" w:hAnsi="宋体" w:cs="仿宋_GB2312"/>
          <w:color w:val="000000" w:themeColor="text1"/>
          <w:sz w:val="32"/>
          <w:szCs w:val="32"/>
        </w:rPr>
        <w:t>（三）未按要求堆放砂石和平整弃料的。</w:t>
      </w:r>
    </w:p>
    <w:p w14:paraId="3D720F6E" w14:textId="77777777" w:rsidR="00203F4C" w:rsidRDefault="00000000">
      <w:pPr>
        <w:spacing w:line="600" w:lineRule="exact"/>
        <w:ind w:firstLineChars="200" w:firstLine="640"/>
      </w:pPr>
      <w:r>
        <w:rPr>
          <w:rFonts w:ascii="黑体" w:eastAsia="黑体" w:hAnsi="黑体" w:cs="黑体" w:hint="eastAsia"/>
          <w:color w:val="000000" w:themeColor="text1"/>
          <w:sz w:val="32"/>
          <w:szCs w:val="32"/>
        </w:rPr>
        <w:t xml:space="preserve">第三十八条（工作人员法律责任）  </w:t>
      </w:r>
      <w:r>
        <w:rPr>
          <w:rFonts w:ascii="Times New Roman" w:eastAsia="仿宋_GB2312" w:hAnsi="Times New Roman" w:cs="Times New Roman"/>
          <w:color w:val="000000"/>
          <w:sz w:val="32"/>
          <w:szCs w:val="32"/>
        </w:rPr>
        <w:t>国家机关工作人员在</w:t>
      </w:r>
      <w:r>
        <w:rPr>
          <w:rFonts w:ascii="Times New Roman" w:eastAsia="仿宋_GB2312" w:hAnsi="Times New Roman" w:cs="Times New Roman" w:hint="eastAsia"/>
          <w:color w:val="000000"/>
          <w:sz w:val="32"/>
          <w:szCs w:val="32"/>
        </w:rPr>
        <w:t>河道管理</w:t>
      </w:r>
      <w:r>
        <w:rPr>
          <w:rFonts w:ascii="Times New Roman" w:eastAsia="仿宋_GB2312" w:hAnsi="Times New Roman" w:cs="Times New Roman"/>
          <w:color w:val="000000"/>
          <w:sz w:val="32"/>
          <w:szCs w:val="32"/>
        </w:rPr>
        <w:t>工作中滥用职权、玩忽职守、徇私舞弊的，依法给予处分；构成犯罪的，依法追究刑事责任。</w:t>
      </w:r>
    </w:p>
    <w:p w14:paraId="5BC6BD09" w14:textId="77777777" w:rsidR="00203F4C" w:rsidRDefault="00000000">
      <w:pPr>
        <w:spacing w:line="600" w:lineRule="exact"/>
        <w:ind w:firstLineChars="200" w:firstLine="640"/>
        <w:rPr>
          <w:color w:val="000000" w:themeColor="text1"/>
          <w:sz w:val="32"/>
          <w:szCs w:val="32"/>
        </w:rPr>
      </w:pPr>
      <w:r>
        <w:rPr>
          <w:rFonts w:ascii="黑体" w:eastAsia="黑体" w:hAnsi="黑体" w:cs="黑体" w:hint="eastAsia"/>
          <w:color w:val="000000" w:themeColor="text1"/>
          <w:sz w:val="32"/>
          <w:szCs w:val="32"/>
        </w:rPr>
        <w:t>第三十九条（指引性条款）</w:t>
      </w:r>
      <w:r>
        <w:rPr>
          <w:rFonts w:ascii="宋体" w:eastAsia="仿宋_GB2312" w:hAnsi="宋体" w:cs="仿宋_GB2312" w:hint="eastAsia"/>
          <w:color w:val="000000" w:themeColor="text1"/>
          <w:sz w:val="32"/>
          <w:szCs w:val="32"/>
        </w:rPr>
        <w:t xml:space="preserve">  </w:t>
      </w:r>
      <w:r>
        <w:rPr>
          <w:rFonts w:ascii="宋体" w:eastAsia="仿宋_GB2312" w:hAnsi="宋体" w:cs="仿宋_GB2312" w:hint="eastAsia"/>
          <w:color w:val="000000" w:themeColor="text1"/>
          <w:sz w:val="32"/>
          <w:szCs w:val="32"/>
        </w:rPr>
        <w:t>违反本条例规定的行为，法律、法规已有处罚规定的，从其规定。</w:t>
      </w:r>
    </w:p>
    <w:p w14:paraId="724EE672" w14:textId="77777777" w:rsidR="00203F4C" w:rsidRDefault="00000000">
      <w:pPr>
        <w:spacing w:line="600" w:lineRule="exact"/>
        <w:jc w:val="center"/>
        <w:rPr>
          <w:rFonts w:ascii="仿宋" w:eastAsia="仿宋" w:hAnsi="仿宋" w:cs="仿宋"/>
          <w:color w:val="000000" w:themeColor="text1"/>
          <w:sz w:val="32"/>
          <w:szCs w:val="32"/>
        </w:rPr>
      </w:pPr>
      <w:r>
        <w:rPr>
          <w:rFonts w:ascii="黑体" w:eastAsia="黑体" w:hAnsi="黑体" w:cs="黑体" w:hint="eastAsia"/>
          <w:color w:val="000000" w:themeColor="text1"/>
          <w:sz w:val="32"/>
          <w:szCs w:val="32"/>
        </w:rPr>
        <w:t>第七章  附  则</w:t>
      </w:r>
    </w:p>
    <w:p w14:paraId="57EB9DFF" w14:textId="77777777" w:rsidR="00203F4C" w:rsidRDefault="00000000">
      <w:pPr>
        <w:spacing w:line="60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 xml:space="preserve">第四十条（生效日期） </w:t>
      </w:r>
      <w:r>
        <w:rPr>
          <w:rFonts w:ascii="仿宋_GB2312" w:eastAsia="仿宋_GB2312" w:hAnsi="仿宋_GB2312" w:cs="仿宋_GB2312" w:hint="eastAsia"/>
          <w:color w:val="000000" w:themeColor="text1"/>
          <w:sz w:val="32"/>
          <w:szCs w:val="32"/>
        </w:rPr>
        <w:t xml:space="preserve"> 本条例自</w:t>
      </w:r>
      <w:r>
        <w:rPr>
          <w:rFonts w:ascii="Times New Roman" w:eastAsia="仿宋_GB2312" w:hAnsi="Times New Roman" w:cs="Times New Roman"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年 月 日起施行。</w:t>
      </w:r>
    </w:p>
    <w:p w14:paraId="05191FC6" w14:textId="77777777" w:rsidR="00203F4C" w:rsidRDefault="00203F4C">
      <w:pPr>
        <w:pStyle w:val="2"/>
        <w:rPr>
          <w:rFonts w:ascii="仿宋_GB2312" w:eastAsia="仿宋_GB2312" w:hAnsi="仿宋_GB2312" w:cs="仿宋_GB2312"/>
          <w:color w:val="000000" w:themeColor="text1"/>
        </w:rPr>
      </w:pPr>
    </w:p>
    <w:p w14:paraId="2FE4A421" w14:textId="77777777" w:rsidR="00203F4C" w:rsidRDefault="00203F4C">
      <w:pPr>
        <w:rPr>
          <w:rFonts w:ascii="仿宋_GB2312" w:eastAsia="仿宋_GB2312" w:hAnsi="仿宋_GB2312" w:cs="仿宋_GB2312"/>
          <w:color w:val="000000" w:themeColor="text1"/>
          <w:sz w:val="32"/>
          <w:szCs w:val="32"/>
        </w:rPr>
      </w:pPr>
    </w:p>
    <w:p w14:paraId="71795E7A" w14:textId="77777777" w:rsidR="00203F4C" w:rsidRDefault="00203F4C">
      <w:pPr>
        <w:jc w:val="center"/>
        <w:rPr>
          <w:rFonts w:ascii="方正公文小标宋" w:eastAsia="方正公文小标宋" w:hAnsi="方正公文小标宋" w:cs="方正公文小标宋"/>
          <w:sz w:val="44"/>
          <w:szCs w:val="44"/>
        </w:rPr>
      </w:pPr>
    </w:p>
    <w:p w14:paraId="582A5C04" w14:textId="77777777" w:rsidR="00203F4C" w:rsidRDefault="00203F4C">
      <w:pPr>
        <w:jc w:val="center"/>
        <w:rPr>
          <w:rFonts w:ascii="方正公文小标宋" w:eastAsia="方正公文小标宋" w:hAnsi="方正公文小标宋" w:cs="方正公文小标宋"/>
          <w:sz w:val="44"/>
          <w:szCs w:val="44"/>
        </w:rPr>
      </w:pPr>
    </w:p>
    <w:p w14:paraId="6C18DC4B" w14:textId="77777777" w:rsidR="00203F4C" w:rsidRDefault="00203F4C">
      <w:pPr>
        <w:jc w:val="center"/>
        <w:rPr>
          <w:rFonts w:ascii="方正公文小标宋" w:eastAsia="方正公文小标宋" w:hAnsi="方正公文小标宋" w:cs="方正公文小标宋"/>
          <w:sz w:val="44"/>
          <w:szCs w:val="44"/>
        </w:rPr>
      </w:pPr>
    </w:p>
    <w:p w14:paraId="10C81718" w14:textId="77777777" w:rsidR="00203F4C" w:rsidRDefault="00203F4C">
      <w:pPr>
        <w:jc w:val="center"/>
        <w:rPr>
          <w:rFonts w:ascii="方正公文小标宋" w:eastAsia="方正公文小标宋" w:hAnsi="方正公文小标宋" w:cs="方正公文小标宋"/>
          <w:sz w:val="44"/>
          <w:szCs w:val="44"/>
        </w:rPr>
      </w:pPr>
    </w:p>
    <w:p w14:paraId="672AB248" w14:textId="77777777" w:rsidR="00203F4C" w:rsidRDefault="00203F4C">
      <w:pPr>
        <w:jc w:val="center"/>
        <w:rPr>
          <w:rFonts w:ascii="方正公文小标宋" w:eastAsia="方正公文小标宋" w:hAnsi="方正公文小标宋" w:cs="方正公文小标宋"/>
          <w:sz w:val="44"/>
          <w:szCs w:val="44"/>
        </w:rPr>
      </w:pPr>
    </w:p>
    <w:p w14:paraId="6C0667B1" w14:textId="77777777" w:rsidR="00203F4C" w:rsidRDefault="00203F4C">
      <w:pPr>
        <w:jc w:val="center"/>
        <w:rPr>
          <w:rFonts w:ascii="方正公文小标宋" w:eastAsia="方正公文小标宋" w:hAnsi="方正公文小标宋" w:cs="方正公文小标宋"/>
          <w:sz w:val="44"/>
          <w:szCs w:val="44"/>
        </w:rPr>
      </w:pPr>
    </w:p>
    <w:p w14:paraId="4CC4F4F3" w14:textId="77777777" w:rsidR="00203F4C" w:rsidRDefault="00203F4C">
      <w:pPr>
        <w:jc w:val="center"/>
        <w:rPr>
          <w:rFonts w:ascii="方正公文小标宋" w:eastAsia="方正公文小标宋" w:hAnsi="方正公文小标宋" w:cs="方正公文小标宋"/>
          <w:sz w:val="44"/>
          <w:szCs w:val="44"/>
        </w:rPr>
      </w:pPr>
    </w:p>
    <w:p w14:paraId="3AF5EDA9" w14:textId="77777777" w:rsidR="00203F4C" w:rsidRDefault="00203F4C">
      <w:pPr>
        <w:jc w:val="center"/>
        <w:rPr>
          <w:rFonts w:ascii="方正公文小标宋" w:eastAsia="方正公文小标宋" w:hAnsi="方正公文小标宋" w:cs="方正公文小标宋"/>
          <w:sz w:val="44"/>
          <w:szCs w:val="44"/>
        </w:rPr>
      </w:pPr>
    </w:p>
    <w:p w14:paraId="07AB4F01" w14:textId="77777777" w:rsidR="00203F4C" w:rsidRDefault="00000000">
      <w:pPr>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t>《辽宁省河道管理条例（修订草案）》解读</w:t>
      </w:r>
    </w:p>
    <w:p w14:paraId="52028E56" w14:textId="77777777" w:rsidR="00203F4C" w:rsidRDefault="00203F4C">
      <w:pPr>
        <w:rPr>
          <w:sz w:val="32"/>
          <w:szCs w:val="32"/>
        </w:rPr>
      </w:pPr>
    </w:p>
    <w:p w14:paraId="471B6331" w14:textId="77777777" w:rsidR="00203F4C" w:rsidRDefault="00000000">
      <w:pPr>
        <w:rPr>
          <w:rFonts w:ascii="仿宋_GB2312" w:eastAsia="仿宋_GB2312" w:hAnsi="仿宋_GB2312" w:cs="仿宋_GB2312"/>
          <w:sz w:val="32"/>
          <w:szCs w:val="32"/>
        </w:rPr>
      </w:pPr>
      <w:r>
        <w:rPr>
          <w:rFonts w:hint="eastAsia"/>
          <w:sz w:val="32"/>
          <w:szCs w:val="32"/>
        </w:rPr>
        <w:lastRenderedPageBreak/>
        <w:t xml:space="preserve">　　</w:t>
      </w:r>
      <w:r>
        <w:rPr>
          <w:rFonts w:ascii="仿宋_GB2312" w:eastAsia="仿宋_GB2312" w:hAnsi="仿宋_GB2312" w:cs="仿宋_GB2312" w:hint="eastAsia"/>
          <w:sz w:val="32"/>
          <w:szCs w:val="32"/>
        </w:rPr>
        <w:t>近日，辽宁省司法厅就省水利厅起草的《辽宁省河道管理条例（修订草案）》向社会公开征求意见。</w:t>
      </w:r>
    </w:p>
    <w:p w14:paraId="00B92280" w14:textId="77777777" w:rsidR="00203F4C" w:rsidRDefault="00000000">
      <w:pPr>
        <w:rPr>
          <w:sz w:val="32"/>
          <w:szCs w:val="32"/>
        </w:rPr>
      </w:pPr>
      <w:r>
        <w:rPr>
          <w:rFonts w:hint="eastAsia"/>
          <w:sz w:val="32"/>
          <w:szCs w:val="32"/>
        </w:rPr>
        <w:t xml:space="preserve">　　</w:t>
      </w:r>
      <w:r>
        <w:rPr>
          <w:rFonts w:ascii="黑体" w:eastAsia="黑体" w:hAnsi="黑体" w:cs="黑体" w:hint="eastAsia"/>
          <w:sz w:val="32"/>
          <w:szCs w:val="32"/>
        </w:rPr>
        <w:t>一、立法背景</w:t>
      </w:r>
    </w:p>
    <w:p w14:paraId="596D37DA" w14:textId="77777777" w:rsidR="00203F4C" w:rsidRDefault="0000000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2012年11月29日辽宁省第十一届人民代表大会常务委员会第三十三次会议通过了《辽宁省河道管理条例》，于2013年施行，对加强我省河道管理，保证行洪安全，发挥河道综合效益起到了重要的作用。但是，随着经济、社会发展及河道现状和管理重点都发生了重大变化，现行条例已不能完全适应新时期、新理念、新变化和新要求，迫切需要修改。</w:t>
      </w:r>
    </w:p>
    <w:p w14:paraId="4E049E9B" w14:textId="77777777" w:rsidR="00203F4C" w:rsidRDefault="00000000">
      <w:pPr>
        <w:ind w:firstLine="640"/>
        <w:rPr>
          <w:rFonts w:ascii="黑体" w:eastAsia="黑体" w:hAnsi="黑体" w:cs="黑体"/>
          <w:sz w:val="32"/>
          <w:szCs w:val="32"/>
        </w:rPr>
      </w:pPr>
      <w:r>
        <w:rPr>
          <w:rFonts w:ascii="黑体" w:eastAsia="黑体" w:hAnsi="黑体" w:cs="黑体" w:hint="eastAsia"/>
          <w:sz w:val="32"/>
          <w:szCs w:val="32"/>
        </w:rPr>
        <w:t>二、主要内容</w:t>
      </w:r>
    </w:p>
    <w:p w14:paraId="224581A5" w14:textId="77777777" w:rsidR="00203F4C" w:rsidRDefault="00000000">
      <w:pPr>
        <w:rPr>
          <w:rFonts w:ascii="仿宋_GB2312" w:eastAsia="仿宋_GB2312" w:hAnsi="仿宋_GB2312" w:cs="仿宋_GB2312"/>
          <w:sz w:val="32"/>
          <w:szCs w:val="32"/>
        </w:rPr>
      </w:pPr>
      <w:r>
        <w:rPr>
          <w:rFonts w:hint="eastAsia"/>
          <w:sz w:val="32"/>
          <w:szCs w:val="32"/>
        </w:rPr>
        <w:t xml:space="preserve">　　</w:t>
      </w:r>
      <w:r>
        <w:rPr>
          <w:rFonts w:ascii="仿宋_GB2312" w:eastAsia="仿宋_GB2312" w:hAnsi="仿宋_GB2312" w:cs="仿宋_GB2312" w:hint="eastAsia"/>
          <w:sz w:val="32"/>
          <w:szCs w:val="32"/>
        </w:rPr>
        <w:t>《辽宁省河道管理条例（修订草案）》共7章40条，主要就河道保护、河道整治和利用、河道采砂、监督管理、法律责任等</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规定。</w:t>
      </w:r>
    </w:p>
    <w:p w14:paraId="5F8B488B" w14:textId="77777777" w:rsidR="00203F4C" w:rsidRDefault="00000000">
      <w:pPr>
        <w:ind w:firstLineChars="200"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sz w:val="32"/>
          <w:szCs w:val="32"/>
        </w:rPr>
        <w:t>（一）关于河道保护。</w:t>
      </w:r>
      <w:r>
        <w:rPr>
          <w:rFonts w:ascii="仿宋_GB2312" w:eastAsia="仿宋_GB2312" w:hAnsi="仿宋_GB2312" w:cs="仿宋_GB2312" w:hint="eastAsia"/>
          <w:sz w:val="32"/>
          <w:szCs w:val="32"/>
        </w:rPr>
        <w:t>建立河道名录制度，明确河道管理范围，</w:t>
      </w:r>
      <w:r>
        <w:rPr>
          <w:rFonts w:ascii="仿宋_GB2312" w:eastAsia="仿宋_GB2312" w:hAnsi="仿宋_GB2312" w:cs="仿宋_GB2312" w:hint="eastAsia"/>
          <w:color w:val="000000" w:themeColor="text1"/>
          <w:sz w:val="32"/>
          <w:szCs w:val="32"/>
        </w:rPr>
        <w:t>规定河道管理范围内的禁止活动事项及涉河活动事项的审批。</w:t>
      </w:r>
    </w:p>
    <w:p w14:paraId="7D6ADFC6" w14:textId="77777777" w:rsidR="00203F4C" w:rsidRDefault="00000000">
      <w:pPr>
        <w:ind w:firstLineChars="200" w:firstLine="640"/>
        <w:rPr>
          <w:rFonts w:ascii="仿宋_GB2312" w:eastAsia="仿宋_GB2312" w:hAnsi="黑体" w:cs="宋体"/>
          <w:color w:val="000000" w:themeColor="text1"/>
          <w:sz w:val="32"/>
          <w:szCs w:val="32"/>
        </w:rPr>
      </w:pPr>
      <w:r>
        <w:rPr>
          <w:rFonts w:ascii="楷体_GB2312" w:eastAsia="楷体_GB2312" w:hAnsi="楷体_GB2312" w:cs="楷体_GB2312" w:hint="eastAsia"/>
          <w:sz w:val="32"/>
          <w:szCs w:val="32"/>
        </w:rPr>
        <w:t>（二）关于河道整治和利用。</w:t>
      </w:r>
      <w:r>
        <w:rPr>
          <w:rFonts w:ascii="仿宋_GB2312" w:eastAsia="仿宋_GB2312" w:hAnsi="黑体" w:cs="宋体" w:hint="eastAsia"/>
          <w:color w:val="000000" w:themeColor="text1"/>
          <w:sz w:val="32"/>
          <w:szCs w:val="32"/>
        </w:rPr>
        <w:t>河道整治应当尊重河湖自然属性，维护河湖自然形态，符合国家相关标准和规划，兼顾上下游、</w:t>
      </w:r>
      <w:r>
        <w:rPr>
          <w:rFonts w:ascii="仿宋_GB2312" w:eastAsia="仿宋_GB2312" w:hAnsi="黑体" w:cs="宋体" w:hint="eastAsia"/>
          <w:color w:val="000000" w:themeColor="text1"/>
          <w:sz w:val="32"/>
          <w:szCs w:val="32"/>
        </w:rPr>
        <w:lastRenderedPageBreak/>
        <w:t>左右岸，注重生态修复，将工程措施与生态措施相结合，因地制宜采取清淤疏浚、岸坡整治等措施。</w:t>
      </w:r>
      <w:r>
        <w:rPr>
          <w:rFonts w:ascii="仿宋_GB2312" w:eastAsia="仿宋_GB2312" w:hAnsi="黑体" w:cs="宋体"/>
          <w:color w:val="000000" w:themeColor="text1"/>
          <w:sz w:val="32"/>
          <w:szCs w:val="32"/>
        </w:rPr>
        <w:t>水行政主管部门应当根据</w:t>
      </w:r>
      <w:r>
        <w:rPr>
          <w:rFonts w:ascii="仿宋_GB2312" w:eastAsia="仿宋_GB2312" w:hAnsi="黑体" w:cs="宋体" w:hint="eastAsia"/>
          <w:color w:val="000000" w:themeColor="text1"/>
          <w:sz w:val="32"/>
          <w:szCs w:val="32"/>
        </w:rPr>
        <w:t>岸线保护与利用</w:t>
      </w:r>
      <w:r>
        <w:rPr>
          <w:rFonts w:ascii="仿宋_GB2312" w:eastAsia="仿宋_GB2312" w:hAnsi="黑体" w:cs="宋体"/>
          <w:color w:val="000000" w:themeColor="text1"/>
          <w:sz w:val="32"/>
          <w:szCs w:val="32"/>
        </w:rPr>
        <w:t>规划</w:t>
      </w:r>
      <w:r>
        <w:rPr>
          <w:rFonts w:ascii="仿宋_GB2312" w:eastAsia="仿宋_GB2312" w:hAnsi="黑体" w:cs="宋体" w:hint="eastAsia"/>
          <w:color w:val="000000" w:themeColor="text1"/>
          <w:sz w:val="32"/>
          <w:szCs w:val="32"/>
        </w:rPr>
        <w:t>，划定岸线功能分区</w:t>
      </w:r>
      <w:r>
        <w:rPr>
          <w:rFonts w:ascii="仿宋_GB2312" w:eastAsia="仿宋_GB2312" w:hAnsi="黑体" w:cs="宋体"/>
          <w:color w:val="000000" w:themeColor="text1"/>
          <w:sz w:val="32"/>
          <w:szCs w:val="32"/>
        </w:rPr>
        <w:t>，</w:t>
      </w:r>
      <w:r>
        <w:rPr>
          <w:rFonts w:ascii="仿宋_GB2312" w:eastAsia="仿宋_GB2312" w:hAnsi="黑体" w:cs="宋体" w:hint="eastAsia"/>
          <w:color w:val="000000" w:themeColor="text1"/>
          <w:sz w:val="32"/>
          <w:szCs w:val="32"/>
        </w:rPr>
        <w:t>明确分区管控要求，严格控制开发利用强度。</w:t>
      </w:r>
    </w:p>
    <w:p w14:paraId="0817A29F" w14:textId="77777777" w:rsidR="00203F4C" w:rsidRDefault="00000000">
      <w:pPr>
        <w:ind w:firstLineChars="200"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sz w:val="32"/>
          <w:szCs w:val="32"/>
        </w:rPr>
        <w:t>（三）关于河道采砂。</w:t>
      </w:r>
      <w:r>
        <w:rPr>
          <w:rFonts w:ascii="仿宋_GB2312" w:eastAsia="仿宋_GB2312" w:hAnsi="仿宋_GB2312" w:cs="仿宋_GB2312" w:hint="eastAsia"/>
          <w:color w:val="000000" w:themeColor="text1"/>
          <w:sz w:val="30"/>
          <w:szCs w:val="30"/>
        </w:rPr>
        <w:t>明确禁采区、</w:t>
      </w:r>
      <w:proofErr w:type="gramStart"/>
      <w:r>
        <w:rPr>
          <w:rFonts w:ascii="仿宋_GB2312" w:eastAsia="仿宋_GB2312" w:hAnsi="仿宋_GB2312" w:cs="仿宋_GB2312" w:hint="eastAsia"/>
          <w:color w:val="000000" w:themeColor="text1"/>
          <w:sz w:val="30"/>
          <w:szCs w:val="30"/>
        </w:rPr>
        <w:t>禁采期和</w:t>
      </w:r>
      <w:proofErr w:type="gramEnd"/>
      <w:r>
        <w:rPr>
          <w:rFonts w:ascii="仿宋_GB2312" w:eastAsia="仿宋_GB2312" w:hAnsi="仿宋_GB2312" w:cs="仿宋_GB2312" w:hint="eastAsia"/>
          <w:color w:val="000000" w:themeColor="text1"/>
          <w:sz w:val="30"/>
          <w:szCs w:val="30"/>
        </w:rPr>
        <w:t>临时禁采期。</w:t>
      </w:r>
      <w:r>
        <w:rPr>
          <w:rFonts w:ascii="仿宋_GB2312" w:eastAsia="仿宋_GB2312" w:hAnsi="仿宋_GB2312" w:cs="仿宋_GB2312"/>
          <w:color w:val="000000" w:themeColor="text1"/>
          <w:sz w:val="32"/>
          <w:szCs w:val="32"/>
        </w:rPr>
        <w:t>河道采砂权的出让应当通过招标、拍卖、挂牌等交易方式进行。</w:t>
      </w:r>
      <w:r>
        <w:rPr>
          <w:rFonts w:ascii="仿宋_GB2312" w:eastAsia="仿宋_GB2312" w:hAnsi="仿宋_GB2312" w:cs="仿宋_GB2312" w:hint="eastAsia"/>
          <w:color w:val="000000" w:themeColor="text1"/>
          <w:sz w:val="32"/>
          <w:szCs w:val="32"/>
        </w:rPr>
        <w:t>实行河道采砂许可制度、河道砂石采运单制度。</w:t>
      </w:r>
    </w:p>
    <w:p w14:paraId="0DC672A0" w14:textId="77777777" w:rsidR="00203F4C" w:rsidRDefault="00203F4C"/>
    <w:p w14:paraId="112814D5" w14:textId="77777777" w:rsidR="00203F4C" w:rsidRDefault="00203F4C">
      <w:pPr>
        <w:ind w:firstLine="640"/>
        <w:rPr>
          <w:rFonts w:ascii="楷体_GB2312" w:eastAsia="楷体_GB2312" w:hAnsi="楷体_GB2312" w:cs="楷体_GB2312"/>
          <w:sz w:val="32"/>
          <w:szCs w:val="32"/>
        </w:rPr>
      </w:pPr>
    </w:p>
    <w:sectPr w:rsidR="00203F4C">
      <w:footerReference w:type="default" r:id="rId7"/>
      <w:pgSz w:w="11906" w:h="16838"/>
      <w:pgMar w:top="2098" w:right="1474" w:bottom="1984" w:left="1587" w:header="851" w:footer="992" w:gutter="0"/>
      <w:cols w:space="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6115F" w14:textId="77777777" w:rsidR="00576D7C" w:rsidRDefault="00576D7C">
      <w:pPr>
        <w:spacing w:after="0" w:line="240" w:lineRule="auto"/>
      </w:pPr>
      <w:r>
        <w:separator/>
      </w:r>
    </w:p>
  </w:endnote>
  <w:endnote w:type="continuationSeparator" w:id="0">
    <w:p w14:paraId="30E49C0F" w14:textId="77777777" w:rsidR="00576D7C" w:rsidRDefault="00576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altName w:val="FreeSerif"/>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onsolas">
    <w:altName w:val="Liberation Sans Narrow"/>
    <w:panose1 w:val="020B0609020204030204"/>
    <w:charset w:val="00"/>
    <w:family w:val="modern"/>
    <w:pitch w:val="fixed"/>
    <w:sig w:usb0="E00006FF" w:usb1="0000FCFF" w:usb2="00000001" w:usb3="00000000" w:csb0="0000019F"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 w:name="方正公文小标宋">
    <w:altName w:val="微软雅黑"/>
    <w:charset w:val="86"/>
    <w:family w:val="auto"/>
    <w:pitch w:val="default"/>
    <w:sig w:usb0="00000001" w:usb1="08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12124" w14:textId="77777777" w:rsidR="00203F4C" w:rsidRDefault="00000000">
    <w:pPr>
      <w:pStyle w:val="a6"/>
    </w:pPr>
    <w:r>
      <w:rPr>
        <w:noProof/>
      </w:rPr>
      <mc:AlternateContent>
        <mc:Choice Requires="wps">
          <w:drawing>
            <wp:anchor distT="0" distB="0" distL="114300" distR="114300" simplePos="0" relativeHeight="251659264" behindDoc="0" locked="0" layoutInCell="1" allowOverlap="1" wp14:anchorId="2B4128C9" wp14:editId="7DC67CC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AF1094" w14:textId="77777777" w:rsidR="00203F4C"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4128C9"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2AF1094" w14:textId="77777777" w:rsidR="00203F4C"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4D92E" w14:textId="77777777" w:rsidR="00576D7C" w:rsidRDefault="00576D7C">
      <w:pPr>
        <w:spacing w:after="0" w:line="240" w:lineRule="auto"/>
      </w:pPr>
      <w:r>
        <w:separator/>
      </w:r>
    </w:p>
  </w:footnote>
  <w:footnote w:type="continuationSeparator" w:id="0">
    <w:p w14:paraId="194923DF" w14:textId="77777777" w:rsidR="00576D7C" w:rsidRDefault="00576D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VhNTg1YTYxNzkwZmEwMWU5NzI3YTBiMWZlOGI3ZTIifQ=="/>
    <w:docVar w:name="KSO_WPS_MARK_KEY" w:val="0af839f9-c8c5-4692-ac1a-76a9c49b867e"/>
  </w:docVars>
  <w:rsids>
    <w:rsidRoot w:val="00172A27"/>
    <w:rsid w:val="D7754C4E"/>
    <w:rsid w:val="D7A762E4"/>
    <w:rsid w:val="D7D79D45"/>
    <w:rsid w:val="D7EBB412"/>
    <w:rsid w:val="D7FF7528"/>
    <w:rsid w:val="D96B1BB4"/>
    <w:rsid w:val="DBFB786D"/>
    <w:rsid w:val="DDD76C0E"/>
    <w:rsid w:val="DEE7F233"/>
    <w:rsid w:val="DEF5B849"/>
    <w:rsid w:val="DF5F08D3"/>
    <w:rsid w:val="DF5F38C2"/>
    <w:rsid w:val="DF6CAEFA"/>
    <w:rsid w:val="DF7764A9"/>
    <w:rsid w:val="DF7FEEBA"/>
    <w:rsid w:val="DFB6F45A"/>
    <w:rsid w:val="DFB7F94B"/>
    <w:rsid w:val="DFBF30AD"/>
    <w:rsid w:val="DFCE4780"/>
    <w:rsid w:val="DFE74BF2"/>
    <w:rsid w:val="DFEC790E"/>
    <w:rsid w:val="DFEF1513"/>
    <w:rsid w:val="DFEF4ABB"/>
    <w:rsid w:val="DFF382D4"/>
    <w:rsid w:val="DFFD1B38"/>
    <w:rsid w:val="DFFDE0A4"/>
    <w:rsid w:val="DFFF0BBD"/>
    <w:rsid w:val="DFFF9CD0"/>
    <w:rsid w:val="E34FD4A1"/>
    <w:rsid w:val="E3FFEB66"/>
    <w:rsid w:val="E47FB5E1"/>
    <w:rsid w:val="E66E6A1A"/>
    <w:rsid w:val="E6BEFE1A"/>
    <w:rsid w:val="E7B526EE"/>
    <w:rsid w:val="E7F66396"/>
    <w:rsid w:val="E7FD85D8"/>
    <w:rsid w:val="E7FF9B05"/>
    <w:rsid w:val="E94BA42E"/>
    <w:rsid w:val="EAD4BC39"/>
    <w:rsid w:val="ECF456C5"/>
    <w:rsid w:val="ECFF9A32"/>
    <w:rsid w:val="ED4F6D94"/>
    <w:rsid w:val="EDAE6913"/>
    <w:rsid w:val="EE458C85"/>
    <w:rsid w:val="EE8D83E9"/>
    <w:rsid w:val="EF3F1A44"/>
    <w:rsid w:val="EFBF094C"/>
    <w:rsid w:val="EFDE8D1B"/>
    <w:rsid w:val="EFEF6416"/>
    <w:rsid w:val="EFF84D25"/>
    <w:rsid w:val="EFFBC832"/>
    <w:rsid w:val="F1FF7073"/>
    <w:rsid w:val="F2BBB5E6"/>
    <w:rsid w:val="F33762B2"/>
    <w:rsid w:val="F5FE9CCA"/>
    <w:rsid w:val="F6BB82CC"/>
    <w:rsid w:val="F6BF6A4B"/>
    <w:rsid w:val="F6F381E7"/>
    <w:rsid w:val="F77EA48F"/>
    <w:rsid w:val="F7AFA9E5"/>
    <w:rsid w:val="F7BB9336"/>
    <w:rsid w:val="F7BBE6E6"/>
    <w:rsid w:val="F7D2CC52"/>
    <w:rsid w:val="F7FB8244"/>
    <w:rsid w:val="F7FFF5C0"/>
    <w:rsid w:val="F81F026B"/>
    <w:rsid w:val="F92D00A1"/>
    <w:rsid w:val="F9FC869D"/>
    <w:rsid w:val="FA7FA90E"/>
    <w:rsid w:val="FAAB579E"/>
    <w:rsid w:val="FABF7240"/>
    <w:rsid w:val="FABFF7DF"/>
    <w:rsid w:val="FACFF297"/>
    <w:rsid w:val="FB13C63B"/>
    <w:rsid w:val="FB32E1F1"/>
    <w:rsid w:val="FBCFC779"/>
    <w:rsid w:val="FBF46FA8"/>
    <w:rsid w:val="FBF64162"/>
    <w:rsid w:val="FBFB6932"/>
    <w:rsid w:val="FBFE1698"/>
    <w:rsid w:val="FBFE2BC0"/>
    <w:rsid w:val="FBFEDACD"/>
    <w:rsid w:val="FBFF09D8"/>
    <w:rsid w:val="FBFF4F00"/>
    <w:rsid w:val="FBFFA3E9"/>
    <w:rsid w:val="FBFFC3E1"/>
    <w:rsid w:val="FCB304D6"/>
    <w:rsid w:val="FCEEC910"/>
    <w:rsid w:val="FD1F1D83"/>
    <w:rsid w:val="FD6F5F62"/>
    <w:rsid w:val="FD7FE17B"/>
    <w:rsid w:val="FDD59CF3"/>
    <w:rsid w:val="FDF91F10"/>
    <w:rsid w:val="FDFA461A"/>
    <w:rsid w:val="FDFB110E"/>
    <w:rsid w:val="FDFFA2AC"/>
    <w:rsid w:val="FDFFACC2"/>
    <w:rsid w:val="FE574E74"/>
    <w:rsid w:val="FEBD3351"/>
    <w:rsid w:val="FECA0496"/>
    <w:rsid w:val="FEE67DFC"/>
    <w:rsid w:val="FEEFA58A"/>
    <w:rsid w:val="FEEFE0F0"/>
    <w:rsid w:val="FEFEF415"/>
    <w:rsid w:val="FF576E80"/>
    <w:rsid w:val="FF7EFA2B"/>
    <w:rsid w:val="FF7FD3E0"/>
    <w:rsid w:val="FFB744CA"/>
    <w:rsid w:val="FFBD41C7"/>
    <w:rsid w:val="FFBECD8E"/>
    <w:rsid w:val="FFBF5491"/>
    <w:rsid w:val="FFBFB706"/>
    <w:rsid w:val="FFC0B7B9"/>
    <w:rsid w:val="FFCD9238"/>
    <w:rsid w:val="FFD318F6"/>
    <w:rsid w:val="FFDBFA86"/>
    <w:rsid w:val="FFDF38D4"/>
    <w:rsid w:val="FFED7C76"/>
    <w:rsid w:val="FFEEC3FE"/>
    <w:rsid w:val="FFF76F84"/>
    <w:rsid w:val="FFFD7F32"/>
    <w:rsid w:val="FFFDB6C7"/>
    <w:rsid w:val="FFFDE70D"/>
    <w:rsid w:val="FFFEBCE7"/>
    <w:rsid w:val="FFFF3C49"/>
    <w:rsid w:val="00047952"/>
    <w:rsid w:val="0012639B"/>
    <w:rsid w:val="00172A27"/>
    <w:rsid w:val="00203F4C"/>
    <w:rsid w:val="00314D84"/>
    <w:rsid w:val="00576D7C"/>
    <w:rsid w:val="005C1C67"/>
    <w:rsid w:val="005D4412"/>
    <w:rsid w:val="00DB4353"/>
    <w:rsid w:val="00DF5072"/>
    <w:rsid w:val="015B3A68"/>
    <w:rsid w:val="01FB4854"/>
    <w:rsid w:val="0210776E"/>
    <w:rsid w:val="02144C22"/>
    <w:rsid w:val="03760802"/>
    <w:rsid w:val="03A006C9"/>
    <w:rsid w:val="03BB08A6"/>
    <w:rsid w:val="040D7C57"/>
    <w:rsid w:val="043D6C25"/>
    <w:rsid w:val="04431205"/>
    <w:rsid w:val="048B5043"/>
    <w:rsid w:val="049727D9"/>
    <w:rsid w:val="05D61499"/>
    <w:rsid w:val="06246FF7"/>
    <w:rsid w:val="06710C2D"/>
    <w:rsid w:val="06DC682C"/>
    <w:rsid w:val="08235C66"/>
    <w:rsid w:val="089A2681"/>
    <w:rsid w:val="08B852B5"/>
    <w:rsid w:val="09580330"/>
    <w:rsid w:val="09C9764E"/>
    <w:rsid w:val="09F24D97"/>
    <w:rsid w:val="0A151264"/>
    <w:rsid w:val="0A684AF2"/>
    <w:rsid w:val="0A694F9C"/>
    <w:rsid w:val="0A6A2A20"/>
    <w:rsid w:val="0A873F23"/>
    <w:rsid w:val="0AB83062"/>
    <w:rsid w:val="0AC5586B"/>
    <w:rsid w:val="0AC6699F"/>
    <w:rsid w:val="0B1D50BA"/>
    <w:rsid w:val="0B6718C2"/>
    <w:rsid w:val="0B842C02"/>
    <w:rsid w:val="0C500494"/>
    <w:rsid w:val="0C824E2B"/>
    <w:rsid w:val="0DEF2F72"/>
    <w:rsid w:val="0E042561"/>
    <w:rsid w:val="0EF97138"/>
    <w:rsid w:val="0F695F04"/>
    <w:rsid w:val="0FE73EE9"/>
    <w:rsid w:val="0FF9643E"/>
    <w:rsid w:val="10207FB3"/>
    <w:rsid w:val="10D45DE5"/>
    <w:rsid w:val="11094977"/>
    <w:rsid w:val="13795141"/>
    <w:rsid w:val="13E67007"/>
    <w:rsid w:val="154311D3"/>
    <w:rsid w:val="155A5335"/>
    <w:rsid w:val="15B84125"/>
    <w:rsid w:val="15C8235B"/>
    <w:rsid w:val="160A7340"/>
    <w:rsid w:val="16444D0D"/>
    <w:rsid w:val="16491459"/>
    <w:rsid w:val="16A94687"/>
    <w:rsid w:val="16D34E48"/>
    <w:rsid w:val="16E9516E"/>
    <w:rsid w:val="17DA0DFE"/>
    <w:rsid w:val="17FCED14"/>
    <w:rsid w:val="18155B7E"/>
    <w:rsid w:val="192F2BF9"/>
    <w:rsid w:val="19FC7C27"/>
    <w:rsid w:val="1B2E7E53"/>
    <w:rsid w:val="1B470055"/>
    <w:rsid w:val="1B5105FC"/>
    <w:rsid w:val="1B6F343E"/>
    <w:rsid w:val="1BC81072"/>
    <w:rsid w:val="1BFE93E0"/>
    <w:rsid w:val="1C03701A"/>
    <w:rsid w:val="1D22448F"/>
    <w:rsid w:val="1DC22612"/>
    <w:rsid w:val="1DDF1EB8"/>
    <w:rsid w:val="1DF24143"/>
    <w:rsid w:val="1E8219AC"/>
    <w:rsid w:val="1F3F68F5"/>
    <w:rsid w:val="1F8A0D17"/>
    <w:rsid w:val="1FF55AD4"/>
    <w:rsid w:val="208B1866"/>
    <w:rsid w:val="208F78C2"/>
    <w:rsid w:val="20DE2646"/>
    <w:rsid w:val="21BA76AF"/>
    <w:rsid w:val="21D238AA"/>
    <w:rsid w:val="223B287D"/>
    <w:rsid w:val="232A62AC"/>
    <w:rsid w:val="237779A5"/>
    <w:rsid w:val="23CE1984"/>
    <w:rsid w:val="246348CB"/>
    <w:rsid w:val="24B539F9"/>
    <w:rsid w:val="255246A0"/>
    <w:rsid w:val="25587147"/>
    <w:rsid w:val="25F00122"/>
    <w:rsid w:val="26056FE3"/>
    <w:rsid w:val="267921EB"/>
    <w:rsid w:val="26937225"/>
    <w:rsid w:val="270B2978"/>
    <w:rsid w:val="27A69CE3"/>
    <w:rsid w:val="27FF0871"/>
    <w:rsid w:val="283A50A6"/>
    <w:rsid w:val="287A6423"/>
    <w:rsid w:val="28C44A3B"/>
    <w:rsid w:val="28E35FDD"/>
    <w:rsid w:val="291E3061"/>
    <w:rsid w:val="29D9654A"/>
    <w:rsid w:val="29E30C25"/>
    <w:rsid w:val="29F24E77"/>
    <w:rsid w:val="2A015314"/>
    <w:rsid w:val="2B1E2A5D"/>
    <w:rsid w:val="2B8F18F7"/>
    <w:rsid w:val="2BC27F19"/>
    <w:rsid w:val="2BDF34C3"/>
    <w:rsid w:val="2C292DE0"/>
    <w:rsid w:val="2C4E61CE"/>
    <w:rsid w:val="2C874A64"/>
    <w:rsid w:val="2D1FF69A"/>
    <w:rsid w:val="2D2832BD"/>
    <w:rsid w:val="2DFE26D1"/>
    <w:rsid w:val="2E492D69"/>
    <w:rsid w:val="2E652751"/>
    <w:rsid w:val="2ED42292"/>
    <w:rsid w:val="2F57CA34"/>
    <w:rsid w:val="2F5B759F"/>
    <w:rsid w:val="2F7A2DE5"/>
    <w:rsid w:val="2F8F543F"/>
    <w:rsid w:val="2FAA5B14"/>
    <w:rsid w:val="2FAF3CF4"/>
    <w:rsid w:val="2FC176C9"/>
    <w:rsid w:val="2FCC1644"/>
    <w:rsid w:val="2FD17AC3"/>
    <w:rsid w:val="2FFAF341"/>
    <w:rsid w:val="307F4A6E"/>
    <w:rsid w:val="30906247"/>
    <w:rsid w:val="30AC787D"/>
    <w:rsid w:val="31731DFA"/>
    <w:rsid w:val="319029D9"/>
    <w:rsid w:val="31A7264D"/>
    <w:rsid w:val="31BC76A1"/>
    <w:rsid w:val="327F26B0"/>
    <w:rsid w:val="331142D9"/>
    <w:rsid w:val="33793AC6"/>
    <w:rsid w:val="338F28C1"/>
    <w:rsid w:val="33971FAB"/>
    <w:rsid w:val="339E60F1"/>
    <w:rsid w:val="33EE2CD5"/>
    <w:rsid w:val="340402DC"/>
    <w:rsid w:val="340A7BE9"/>
    <w:rsid w:val="344D41B8"/>
    <w:rsid w:val="34652049"/>
    <w:rsid w:val="3495573C"/>
    <w:rsid w:val="34A118FF"/>
    <w:rsid w:val="35226619"/>
    <w:rsid w:val="35C16E06"/>
    <w:rsid w:val="36AF3EB2"/>
    <w:rsid w:val="37144D14"/>
    <w:rsid w:val="372A6057"/>
    <w:rsid w:val="3739E2A4"/>
    <w:rsid w:val="37741B70"/>
    <w:rsid w:val="3789F7CD"/>
    <w:rsid w:val="37FE6513"/>
    <w:rsid w:val="38967458"/>
    <w:rsid w:val="38D22CB8"/>
    <w:rsid w:val="395F671A"/>
    <w:rsid w:val="39A03E58"/>
    <w:rsid w:val="39BB74DF"/>
    <w:rsid w:val="39FFCD84"/>
    <w:rsid w:val="3A26387D"/>
    <w:rsid w:val="3AFE9060"/>
    <w:rsid w:val="3B7D6C6D"/>
    <w:rsid w:val="3BAB54B9"/>
    <w:rsid w:val="3BF750C0"/>
    <w:rsid w:val="3BF7C05C"/>
    <w:rsid w:val="3BFCA4F2"/>
    <w:rsid w:val="3CEA411D"/>
    <w:rsid w:val="3D8C7CFA"/>
    <w:rsid w:val="3DD36D97"/>
    <w:rsid w:val="3E3B4052"/>
    <w:rsid w:val="3E774F78"/>
    <w:rsid w:val="3E967F1B"/>
    <w:rsid w:val="3EFFD414"/>
    <w:rsid w:val="3F6E57BD"/>
    <w:rsid w:val="3FA65001"/>
    <w:rsid w:val="3FDFF9B1"/>
    <w:rsid w:val="3FE9D9B2"/>
    <w:rsid w:val="3FEE2199"/>
    <w:rsid w:val="3FF6A091"/>
    <w:rsid w:val="3FF7ECE1"/>
    <w:rsid w:val="3FFE8135"/>
    <w:rsid w:val="3FFF0801"/>
    <w:rsid w:val="40221CD4"/>
    <w:rsid w:val="4063054F"/>
    <w:rsid w:val="40C37BAD"/>
    <w:rsid w:val="4139069D"/>
    <w:rsid w:val="41BF6404"/>
    <w:rsid w:val="420E6F27"/>
    <w:rsid w:val="425613E4"/>
    <w:rsid w:val="43772394"/>
    <w:rsid w:val="43D772CA"/>
    <w:rsid w:val="440964AA"/>
    <w:rsid w:val="44446C38"/>
    <w:rsid w:val="44C6229E"/>
    <w:rsid w:val="45294065"/>
    <w:rsid w:val="45772339"/>
    <w:rsid w:val="45A91137"/>
    <w:rsid w:val="45A95594"/>
    <w:rsid w:val="4605689B"/>
    <w:rsid w:val="46152736"/>
    <w:rsid w:val="468D14EC"/>
    <w:rsid w:val="47796690"/>
    <w:rsid w:val="47D24D04"/>
    <w:rsid w:val="47F55AB9"/>
    <w:rsid w:val="483671E0"/>
    <w:rsid w:val="484528DB"/>
    <w:rsid w:val="48631C95"/>
    <w:rsid w:val="489711FF"/>
    <w:rsid w:val="48E327A6"/>
    <w:rsid w:val="495F2766"/>
    <w:rsid w:val="49B92F32"/>
    <w:rsid w:val="49C5556E"/>
    <w:rsid w:val="49F7780C"/>
    <w:rsid w:val="4A070CAF"/>
    <w:rsid w:val="4BB8594F"/>
    <w:rsid w:val="4BC90A28"/>
    <w:rsid w:val="4BCC4361"/>
    <w:rsid w:val="4BF5B3C4"/>
    <w:rsid w:val="4CB60058"/>
    <w:rsid w:val="4D292A35"/>
    <w:rsid w:val="4D5214EF"/>
    <w:rsid w:val="4D9502A4"/>
    <w:rsid w:val="4DCBAD06"/>
    <w:rsid w:val="4DD24F90"/>
    <w:rsid w:val="4E452A41"/>
    <w:rsid w:val="4EF85840"/>
    <w:rsid w:val="4EFFC4B1"/>
    <w:rsid w:val="4FC24FED"/>
    <w:rsid w:val="4FED3156"/>
    <w:rsid w:val="4FF13126"/>
    <w:rsid w:val="4FFBCA68"/>
    <w:rsid w:val="5020436A"/>
    <w:rsid w:val="50772144"/>
    <w:rsid w:val="52003312"/>
    <w:rsid w:val="52245D8B"/>
    <w:rsid w:val="52395CFC"/>
    <w:rsid w:val="52680FCB"/>
    <w:rsid w:val="526E0C0F"/>
    <w:rsid w:val="527A1BE5"/>
    <w:rsid w:val="52BD47CC"/>
    <w:rsid w:val="52D853EA"/>
    <w:rsid w:val="53A51738"/>
    <w:rsid w:val="53BB630E"/>
    <w:rsid w:val="53FA9087"/>
    <w:rsid w:val="53FF2B7C"/>
    <w:rsid w:val="544D5142"/>
    <w:rsid w:val="5465613A"/>
    <w:rsid w:val="54FFAC3A"/>
    <w:rsid w:val="551A52DF"/>
    <w:rsid w:val="5568288C"/>
    <w:rsid w:val="55E541C7"/>
    <w:rsid w:val="55F66B6F"/>
    <w:rsid w:val="567F9E27"/>
    <w:rsid w:val="5693108C"/>
    <w:rsid w:val="56B41AEA"/>
    <w:rsid w:val="56DA3C56"/>
    <w:rsid w:val="56F798C3"/>
    <w:rsid w:val="56FD61D2"/>
    <w:rsid w:val="57232CF7"/>
    <w:rsid w:val="576E0958"/>
    <w:rsid w:val="57DFBB79"/>
    <w:rsid w:val="57FC7AEA"/>
    <w:rsid w:val="59FFBBA3"/>
    <w:rsid w:val="5A0C5508"/>
    <w:rsid w:val="5AA92C87"/>
    <w:rsid w:val="5B0EAFA6"/>
    <w:rsid w:val="5B6B2FB9"/>
    <w:rsid w:val="5B8BF34A"/>
    <w:rsid w:val="5BEFF7B0"/>
    <w:rsid w:val="5BFD7C74"/>
    <w:rsid w:val="5C770D56"/>
    <w:rsid w:val="5C792AA5"/>
    <w:rsid w:val="5D193F9A"/>
    <w:rsid w:val="5D37C748"/>
    <w:rsid w:val="5D666943"/>
    <w:rsid w:val="5D7B2E70"/>
    <w:rsid w:val="5D7EA438"/>
    <w:rsid w:val="5DA45FE0"/>
    <w:rsid w:val="5DBF495F"/>
    <w:rsid w:val="5E2713D1"/>
    <w:rsid w:val="5E3E8D3F"/>
    <w:rsid w:val="5E4749DA"/>
    <w:rsid w:val="5E5C7A94"/>
    <w:rsid w:val="5E7023B5"/>
    <w:rsid w:val="5EBF03DA"/>
    <w:rsid w:val="5EF71F54"/>
    <w:rsid w:val="5F1D7F2B"/>
    <w:rsid w:val="5F217DB0"/>
    <w:rsid w:val="5F2FBEE1"/>
    <w:rsid w:val="5F3B6578"/>
    <w:rsid w:val="5F431ABD"/>
    <w:rsid w:val="5F473DE3"/>
    <w:rsid w:val="5FAF121F"/>
    <w:rsid w:val="5FB7769D"/>
    <w:rsid w:val="5FCBE371"/>
    <w:rsid w:val="5FCD4A46"/>
    <w:rsid w:val="5FDDFEF4"/>
    <w:rsid w:val="5FDF5CDF"/>
    <w:rsid w:val="5FEFD741"/>
    <w:rsid w:val="5FF516CF"/>
    <w:rsid w:val="5FFB7B89"/>
    <w:rsid w:val="606D1487"/>
    <w:rsid w:val="60875F15"/>
    <w:rsid w:val="60BD1356"/>
    <w:rsid w:val="61276F97"/>
    <w:rsid w:val="61BB35C5"/>
    <w:rsid w:val="63351E60"/>
    <w:rsid w:val="63380CE5"/>
    <w:rsid w:val="635A5B72"/>
    <w:rsid w:val="636D3784"/>
    <w:rsid w:val="639A541E"/>
    <w:rsid w:val="63A33585"/>
    <w:rsid w:val="646931B6"/>
    <w:rsid w:val="64B3E1C5"/>
    <w:rsid w:val="656F2744"/>
    <w:rsid w:val="65BFBF46"/>
    <w:rsid w:val="66447936"/>
    <w:rsid w:val="66C564CB"/>
    <w:rsid w:val="672F23CF"/>
    <w:rsid w:val="6765F7A1"/>
    <w:rsid w:val="679305D0"/>
    <w:rsid w:val="67D839B8"/>
    <w:rsid w:val="67EC2B21"/>
    <w:rsid w:val="67F8017A"/>
    <w:rsid w:val="67FF39D2"/>
    <w:rsid w:val="687826EE"/>
    <w:rsid w:val="689F3204"/>
    <w:rsid w:val="68B52231"/>
    <w:rsid w:val="68DD66A8"/>
    <w:rsid w:val="68F75DDB"/>
    <w:rsid w:val="69092781"/>
    <w:rsid w:val="694337AA"/>
    <w:rsid w:val="69EDD725"/>
    <w:rsid w:val="69FF5082"/>
    <w:rsid w:val="69FF8EB9"/>
    <w:rsid w:val="6A0204E5"/>
    <w:rsid w:val="6A130CC4"/>
    <w:rsid w:val="6B641B0C"/>
    <w:rsid w:val="6B72B7E3"/>
    <w:rsid w:val="6BEFB6F3"/>
    <w:rsid w:val="6C5D66EE"/>
    <w:rsid w:val="6CC4147C"/>
    <w:rsid w:val="6D06672B"/>
    <w:rsid w:val="6D3D1387"/>
    <w:rsid w:val="6D5B80D2"/>
    <w:rsid w:val="6D6C2BD8"/>
    <w:rsid w:val="6D7F01A7"/>
    <w:rsid w:val="6DDFF5FD"/>
    <w:rsid w:val="6DE5DF6B"/>
    <w:rsid w:val="6DFE7B23"/>
    <w:rsid w:val="6DFFB495"/>
    <w:rsid w:val="6E260536"/>
    <w:rsid w:val="6E6228A4"/>
    <w:rsid w:val="6E7FA43D"/>
    <w:rsid w:val="6E91742A"/>
    <w:rsid w:val="6E9F16BC"/>
    <w:rsid w:val="6EFB63B0"/>
    <w:rsid w:val="6EFF67BF"/>
    <w:rsid w:val="6F3B9326"/>
    <w:rsid w:val="6F7F2334"/>
    <w:rsid w:val="6FA41ADB"/>
    <w:rsid w:val="6FBAD382"/>
    <w:rsid w:val="6FD69A40"/>
    <w:rsid w:val="6FD73ED6"/>
    <w:rsid w:val="6FE90162"/>
    <w:rsid w:val="6FE92E36"/>
    <w:rsid w:val="6FFD2388"/>
    <w:rsid w:val="6FFDD2EB"/>
    <w:rsid w:val="6FFFC2FF"/>
    <w:rsid w:val="70504C40"/>
    <w:rsid w:val="706C1141"/>
    <w:rsid w:val="70781894"/>
    <w:rsid w:val="70AA6560"/>
    <w:rsid w:val="711041C2"/>
    <w:rsid w:val="7173293F"/>
    <w:rsid w:val="71F9A42E"/>
    <w:rsid w:val="71FE59D8"/>
    <w:rsid w:val="72107988"/>
    <w:rsid w:val="72EE4E2A"/>
    <w:rsid w:val="733FDAB2"/>
    <w:rsid w:val="7393505F"/>
    <w:rsid w:val="73BB5E71"/>
    <w:rsid w:val="746D7B3C"/>
    <w:rsid w:val="74FECBBA"/>
    <w:rsid w:val="74FFF2E2"/>
    <w:rsid w:val="7545236C"/>
    <w:rsid w:val="758671EB"/>
    <w:rsid w:val="75FC216D"/>
    <w:rsid w:val="75FF7CC8"/>
    <w:rsid w:val="76A75F3B"/>
    <w:rsid w:val="76B92EDD"/>
    <w:rsid w:val="76EE1E73"/>
    <w:rsid w:val="777B16BC"/>
    <w:rsid w:val="777F0BBD"/>
    <w:rsid w:val="77B2E424"/>
    <w:rsid w:val="77BF4AE2"/>
    <w:rsid w:val="77DFE63A"/>
    <w:rsid w:val="77E7BEFA"/>
    <w:rsid w:val="77F3920B"/>
    <w:rsid w:val="78BED74E"/>
    <w:rsid w:val="78C14D36"/>
    <w:rsid w:val="78C37637"/>
    <w:rsid w:val="78ED24B4"/>
    <w:rsid w:val="78FA665B"/>
    <w:rsid w:val="79B6A77A"/>
    <w:rsid w:val="79B74DF8"/>
    <w:rsid w:val="79BF0930"/>
    <w:rsid w:val="79FBF196"/>
    <w:rsid w:val="79FF1341"/>
    <w:rsid w:val="79FF3BE0"/>
    <w:rsid w:val="7A0917AF"/>
    <w:rsid w:val="7A412235"/>
    <w:rsid w:val="7A43B325"/>
    <w:rsid w:val="7A89375F"/>
    <w:rsid w:val="7A9A0EE0"/>
    <w:rsid w:val="7ADF5537"/>
    <w:rsid w:val="7B400C91"/>
    <w:rsid w:val="7B6552DF"/>
    <w:rsid w:val="7B7B1A17"/>
    <w:rsid w:val="7B9F07C9"/>
    <w:rsid w:val="7B9F97DF"/>
    <w:rsid w:val="7BAFC296"/>
    <w:rsid w:val="7BB1943C"/>
    <w:rsid w:val="7BBB030E"/>
    <w:rsid w:val="7BBF2792"/>
    <w:rsid w:val="7BDAF15E"/>
    <w:rsid w:val="7BF11EED"/>
    <w:rsid w:val="7BF53574"/>
    <w:rsid w:val="7BF7BEAF"/>
    <w:rsid w:val="7BFC41D8"/>
    <w:rsid w:val="7BFE8411"/>
    <w:rsid w:val="7C054787"/>
    <w:rsid w:val="7C17320C"/>
    <w:rsid w:val="7C1D5481"/>
    <w:rsid w:val="7C703FE8"/>
    <w:rsid w:val="7C833A9B"/>
    <w:rsid w:val="7C906DA8"/>
    <w:rsid w:val="7CB37140"/>
    <w:rsid w:val="7CD46A33"/>
    <w:rsid w:val="7CEEB4F1"/>
    <w:rsid w:val="7CEF30E2"/>
    <w:rsid w:val="7D0A07CF"/>
    <w:rsid w:val="7D148B61"/>
    <w:rsid w:val="7D3DC357"/>
    <w:rsid w:val="7D3FEB47"/>
    <w:rsid w:val="7D431020"/>
    <w:rsid w:val="7D5DE0D8"/>
    <w:rsid w:val="7D99101D"/>
    <w:rsid w:val="7DBED7B7"/>
    <w:rsid w:val="7DCAD560"/>
    <w:rsid w:val="7DCD35D1"/>
    <w:rsid w:val="7DE77017"/>
    <w:rsid w:val="7DEE3D94"/>
    <w:rsid w:val="7DFF696D"/>
    <w:rsid w:val="7E9A0A44"/>
    <w:rsid w:val="7EAB7A4E"/>
    <w:rsid w:val="7EBFF07F"/>
    <w:rsid w:val="7ED7F680"/>
    <w:rsid w:val="7EEFDC4F"/>
    <w:rsid w:val="7EF76897"/>
    <w:rsid w:val="7EFDEAA3"/>
    <w:rsid w:val="7F15EA99"/>
    <w:rsid w:val="7F67A255"/>
    <w:rsid w:val="7F6EEF73"/>
    <w:rsid w:val="7F7ED5C2"/>
    <w:rsid w:val="7F7F9062"/>
    <w:rsid w:val="7F8438C6"/>
    <w:rsid w:val="7F9F89A4"/>
    <w:rsid w:val="7FB44ED1"/>
    <w:rsid w:val="7FBBB26B"/>
    <w:rsid w:val="7FBF60F6"/>
    <w:rsid w:val="7FCF41D1"/>
    <w:rsid w:val="7FDF0711"/>
    <w:rsid w:val="7FDFE857"/>
    <w:rsid w:val="7FE33304"/>
    <w:rsid w:val="7FE9D7B8"/>
    <w:rsid w:val="7FF4E526"/>
    <w:rsid w:val="7FF62F50"/>
    <w:rsid w:val="7FF74630"/>
    <w:rsid w:val="7FF7D067"/>
    <w:rsid w:val="7FF7E795"/>
    <w:rsid w:val="7FFE4D6F"/>
    <w:rsid w:val="8DEB7313"/>
    <w:rsid w:val="96E51B96"/>
    <w:rsid w:val="973F9751"/>
    <w:rsid w:val="98BFA0DE"/>
    <w:rsid w:val="9ABF9856"/>
    <w:rsid w:val="A27227AF"/>
    <w:rsid w:val="A2FFE7BA"/>
    <w:rsid w:val="A3697904"/>
    <w:rsid w:val="AAF6004F"/>
    <w:rsid w:val="ADABD835"/>
    <w:rsid w:val="AE7F54FF"/>
    <w:rsid w:val="AF9D9D58"/>
    <w:rsid w:val="AFBE31F4"/>
    <w:rsid w:val="AFEAC9AF"/>
    <w:rsid w:val="B4FDCDA5"/>
    <w:rsid w:val="B5EF56D5"/>
    <w:rsid w:val="B5FE9018"/>
    <w:rsid w:val="B73E8836"/>
    <w:rsid w:val="B76B66AA"/>
    <w:rsid w:val="B77E08D8"/>
    <w:rsid w:val="B7CB220E"/>
    <w:rsid w:val="BBB701B9"/>
    <w:rsid w:val="BBFF00ED"/>
    <w:rsid w:val="BC6E9006"/>
    <w:rsid w:val="BCE6A228"/>
    <w:rsid w:val="BDBFD9A0"/>
    <w:rsid w:val="BDF4E39A"/>
    <w:rsid w:val="BE3DD302"/>
    <w:rsid w:val="BED9F411"/>
    <w:rsid w:val="BF5A989B"/>
    <w:rsid w:val="BFAFD08D"/>
    <w:rsid w:val="BFCDD328"/>
    <w:rsid w:val="BFEF8D36"/>
    <w:rsid w:val="BFF844CC"/>
    <w:rsid w:val="C57529FF"/>
    <w:rsid w:val="C6BB8A2A"/>
    <w:rsid w:val="C6EE71C4"/>
    <w:rsid w:val="C6EF2DC0"/>
    <w:rsid w:val="C7FF1F4A"/>
    <w:rsid w:val="C87F1902"/>
    <w:rsid w:val="CF5FE7AB"/>
    <w:rsid w:val="CF770A7D"/>
    <w:rsid w:val="CFAF3A2F"/>
    <w:rsid w:val="D5DE9955"/>
    <w:rsid w:val="D5EFB985"/>
    <w:rsid w:val="D6FE6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8B3BB"/>
  <w15:docId w15:val="{8B3D66A9-2BA2-4278-BAA4-AF081745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jc w:val="center"/>
      <w:outlineLvl w:val="0"/>
    </w:pPr>
    <w:rPr>
      <w:rFonts w:eastAsia="方正小标宋简体"/>
      <w:b/>
      <w:bCs/>
      <w:kern w:val="44"/>
      <w:sz w:val="44"/>
      <w:szCs w:val="44"/>
    </w:rPr>
  </w:style>
  <w:style w:type="paragraph" w:styleId="2">
    <w:name w:val="heading 2"/>
    <w:basedOn w:val="a"/>
    <w:next w:val="a"/>
    <w:qFormat/>
    <w:pPr>
      <w:keepNext/>
      <w:keepLines/>
      <w:spacing w:before="260" w:after="260" w:line="413" w:lineRule="auto"/>
      <w:outlineLvl w:val="1"/>
    </w:pPr>
    <w:rPr>
      <w:rFonts w:ascii="Cambria" w:eastAsia="宋体"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rPr>
      <w:rFonts w:ascii="Times New Roman" w:eastAsia="仿宋" w:hAnsi="Times New Roman" w:cs="Times New Roman"/>
      <w:sz w:val="32"/>
    </w:rPr>
  </w:style>
  <w:style w:type="paragraph" w:styleId="a4">
    <w:name w:val="Body Text"/>
    <w:basedOn w:val="a"/>
    <w:next w:val="a"/>
    <w:qFormat/>
    <w:pPr>
      <w:spacing w:after="120"/>
    </w:pPr>
  </w:style>
  <w:style w:type="paragraph" w:styleId="a5">
    <w:name w:val="Plain Text"/>
    <w:basedOn w:val="a"/>
    <w:uiPriority w:val="99"/>
    <w:qFormat/>
    <w:rPr>
      <w:rFonts w:ascii="宋体" w:hAnsi="Courier New" w:cs="Courier New"/>
      <w:szCs w:val="21"/>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0" w:afterAutospacing="1"/>
      <w:jc w:val="left"/>
    </w:pPr>
    <w:rPr>
      <w:rFonts w:cs="Times New Roman"/>
      <w:kern w:val="0"/>
      <w:sz w:val="24"/>
    </w:rPr>
  </w:style>
  <w:style w:type="character" w:styleId="a9">
    <w:name w:val="Strong"/>
    <w:basedOn w:val="a0"/>
    <w:qFormat/>
    <w:rPr>
      <w:b/>
      <w:bdr w:val="single" w:sz="6" w:space="0" w:color="CCCCCC"/>
      <w:shd w:val="clear" w:color="auto" w:fill="CCCCCC"/>
    </w:rPr>
  </w:style>
  <w:style w:type="character" w:styleId="aa">
    <w:name w:val="FollowedHyperlink"/>
    <w:basedOn w:val="a0"/>
    <w:qFormat/>
    <w:rPr>
      <w:color w:val="4D7AD8"/>
      <w:u w:val="none"/>
    </w:rPr>
  </w:style>
  <w:style w:type="character" w:styleId="HTML">
    <w:name w:val="HTML Definition"/>
    <w:basedOn w:val="a0"/>
    <w:qFormat/>
    <w:rPr>
      <w:i/>
    </w:rPr>
  </w:style>
  <w:style w:type="character" w:styleId="ab">
    <w:name w:val="Hyperlink"/>
    <w:basedOn w:val="a0"/>
    <w:qFormat/>
    <w:rPr>
      <w:color w:val="4D7AD8"/>
      <w:u w:val="none"/>
    </w:rPr>
  </w:style>
  <w:style w:type="character" w:styleId="HTML0">
    <w:name w:val="HTML Code"/>
    <w:basedOn w:val="a0"/>
    <w:qFormat/>
    <w:rPr>
      <w:rFonts w:ascii="Consolas" w:eastAsia="Consolas" w:hAnsi="Consolas" w:cs="Consolas" w:hint="default"/>
      <w:sz w:val="21"/>
      <w:szCs w:val="21"/>
    </w:rPr>
  </w:style>
  <w:style w:type="character" w:styleId="HTML1">
    <w:name w:val="HTML Keyboard"/>
    <w:basedOn w:val="a0"/>
    <w:qFormat/>
    <w:rPr>
      <w:rFonts w:ascii="Consolas" w:eastAsia="Consolas" w:hAnsi="Consolas" w:cs="Consolas" w:hint="default"/>
      <w:sz w:val="21"/>
      <w:szCs w:val="21"/>
    </w:rPr>
  </w:style>
  <w:style w:type="character" w:styleId="HTML2">
    <w:name w:val="HTML Sample"/>
    <w:basedOn w:val="a0"/>
    <w:qFormat/>
    <w:rPr>
      <w:rFonts w:ascii="Consolas" w:eastAsia="Consolas" w:hAnsi="Consolas" w:cs="Consolas"/>
      <w:sz w:val="21"/>
      <w:szCs w:val="21"/>
    </w:rPr>
  </w:style>
  <w:style w:type="character" w:customStyle="1" w:styleId="ant-select-tree-iconele">
    <w:name w:val="ant-select-tree-iconele"/>
    <w:basedOn w:val="a0"/>
    <w:qFormat/>
  </w:style>
  <w:style w:type="character" w:customStyle="1" w:styleId="wea-dropdown-triangle2">
    <w:name w:val="wea-dropdown-triangle2"/>
    <w:basedOn w:val="a0"/>
    <w:qFormat/>
  </w:style>
  <w:style w:type="character" w:customStyle="1" w:styleId="ant-tree-checkbox">
    <w:name w:val="ant-tree-checkbox"/>
    <w:basedOn w:val="a0"/>
    <w:qFormat/>
  </w:style>
  <w:style w:type="character" w:customStyle="1" w:styleId="ant-tree-iconele">
    <w:name w:val="ant-tree-iconele"/>
    <w:basedOn w:val="a0"/>
    <w:qFormat/>
  </w:style>
  <w:style w:type="character" w:customStyle="1" w:styleId="ant-tree-switcher">
    <w:name w:val="ant-tree-switcher"/>
    <w:basedOn w:val="a0"/>
    <w:qFormat/>
  </w:style>
  <w:style w:type="character" w:customStyle="1" w:styleId="ant-radio">
    <w:name w:val="ant-radio+*"/>
    <w:basedOn w:val="a0"/>
    <w:qFormat/>
  </w:style>
  <w:style w:type="character" w:customStyle="1" w:styleId="passed-node">
    <w:name w:val="passed-node"/>
    <w:basedOn w:val="a0"/>
    <w:qFormat/>
    <w:rPr>
      <w:bdr w:val="single" w:sz="6" w:space="0" w:color="49A8D4"/>
      <w:shd w:val="clear" w:color="auto" w:fill="A9E3FF"/>
    </w:rPr>
  </w:style>
  <w:style w:type="character" w:customStyle="1" w:styleId="disabled">
    <w:name w:val="disabled"/>
    <w:basedOn w:val="a0"/>
    <w:qFormat/>
    <w:rPr>
      <w:color w:val="AAAAAA"/>
      <w:shd w:val="clear" w:color="auto" w:fill="F7F7F7"/>
    </w:rPr>
  </w:style>
  <w:style w:type="character" w:customStyle="1" w:styleId="ant-select-tree-switcher">
    <w:name w:val="ant-select-tree-switcher"/>
    <w:basedOn w:val="a0"/>
    <w:qFormat/>
  </w:style>
  <w:style w:type="character" w:customStyle="1" w:styleId="first-of-type">
    <w:name w:val="first-of-type"/>
    <w:basedOn w:val="a0"/>
    <w:qFormat/>
    <w:rPr>
      <w:color w:val="FF0000"/>
    </w:rPr>
  </w:style>
  <w:style w:type="character" w:customStyle="1" w:styleId="first-of-type1">
    <w:name w:val="first-of-type1"/>
    <w:basedOn w:val="a0"/>
    <w:qFormat/>
    <w:rPr>
      <w:color w:val="FF0000"/>
    </w:rPr>
  </w:style>
  <w:style w:type="character" w:customStyle="1" w:styleId="first-of-type2">
    <w:name w:val="first-of-type2"/>
    <w:basedOn w:val="a0"/>
    <w:qFormat/>
    <w:rPr>
      <w:color w:val="FF0000"/>
    </w:rPr>
  </w:style>
  <w:style w:type="character" w:customStyle="1" w:styleId="hover36">
    <w:name w:val="hover36"/>
    <w:basedOn w:val="a0"/>
    <w:qFormat/>
    <w:rPr>
      <w:color w:val="009DFF"/>
    </w:rPr>
  </w:style>
  <w:style w:type="character" w:customStyle="1" w:styleId="hover37">
    <w:name w:val="hover37"/>
    <w:basedOn w:val="a0"/>
    <w:qFormat/>
    <w:rPr>
      <w:color w:val="009DFF"/>
    </w:rPr>
  </w:style>
  <w:style w:type="character" w:customStyle="1" w:styleId="tmpztreemovearrow">
    <w:name w:val="tmpztreemove_arrow"/>
    <w:basedOn w:val="a0"/>
    <w:qFormat/>
  </w:style>
  <w:style w:type="character" w:customStyle="1" w:styleId="ant-table-row-expand-icon4">
    <w:name w:val="ant-table-row-expand-icon4"/>
    <w:basedOn w:val="a0"/>
    <w:qFormat/>
    <w:rPr>
      <w:vanish/>
    </w:rPr>
  </w:style>
  <w:style w:type="character" w:customStyle="1" w:styleId="ant-select-tree-checkbox2">
    <w:name w:val="ant-select-tree-checkbox2"/>
    <w:basedOn w:val="a0"/>
    <w:qFormat/>
  </w:style>
  <w:style w:type="character" w:customStyle="1" w:styleId="wea-thumbnails-doc-content-subtitle">
    <w:name w:val="wea-thumbnails-doc-content-subtitle"/>
    <w:basedOn w:val="a0"/>
    <w:qFormat/>
    <w:rPr>
      <w:color w:val="9A9A9A"/>
    </w:rPr>
  </w:style>
  <w:style w:type="character" w:customStyle="1" w:styleId="button">
    <w:name w:val="button"/>
    <w:basedOn w:val="a0"/>
    <w:qFormat/>
  </w:style>
  <w:style w:type="character" w:customStyle="1" w:styleId="button1">
    <w:name w:val="button1"/>
    <w:basedOn w:val="a0"/>
    <w:qFormat/>
  </w:style>
  <w:style w:type="character" w:customStyle="1" w:styleId="not-pass-node">
    <w:name w:val="not-pass-node"/>
    <w:basedOn w:val="a0"/>
    <w:qFormat/>
    <w:rPr>
      <w:bdr w:val="single" w:sz="6" w:space="0" w:color="5ABD6B"/>
      <w:shd w:val="clear" w:color="auto" w:fill="BFF3C3"/>
    </w:rPr>
  </w:style>
  <w:style w:type="character" w:customStyle="1" w:styleId="current-node">
    <w:name w:val="current-node"/>
    <w:basedOn w:val="a0"/>
    <w:qFormat/>
    <w:rPr>
      <w:bdr w:val="single" w:sz="6" w:space="0" w:color="F5B87B"/>
      <w:shd w:val="clear" w:color="auto" w:fill="FFE8CC"/>
    </w:rPr>
  </w:style>
  <w:style w:type="character" w:customStyle="1" w:styleId="auto-pass-node">
    <w:name w:val="auto-pass-node"/>
    <w:basedOn w:val="a0"/>
    <w:qFormat/>
    <w:rPr>
      <w:bdr w:val="single" w:sz="6" w:space="0" w:color="DC4446"/>
      <w:shd w:val="clear" w:color="auto" w:fill="A9E2FF"/>
    </w:rPr>
  </w:style>
  <w:style w:type="character" w:customStyle="1" w:styleId="isrevision">
    <w:name w:val="isrevision"/>
    <w:basedOn w:val="a0"/>
    <w:qFormat/>
    <w:rPr>
      <w:color w:val="000000"/>
      <w:sz w:val="18"/>
      <w:szCs w:val="18"/>
      <w:bdr w:val="single" w:sz="6" w:space="0" w:color="E9E9E9"/>
      <w:shd w:val="clear" w:color="auto" w:fill="FFFFFF"/>
    </w:rPr>
  </w:style>
  <w:style w:type="paragraph" w:customStyle="1" w:styleId="div">
    <w:name w:val="div"/>
    <w:basedOn w:val="a"/>
    <w:qFormat/>
    <w:pPr>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873</Words>
  <Characters>4979</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孙艳飞</dc:creator>
  <cp:lastModifiedBy>MSI</cp:lastModifiedBy>
  <cp:revision>2</cp:revision>
  <cp:lastPrinted>2025-03-04T18:36:00Z</cp:lastPrinted>
  <dcterms:created xsi:type="dcterms:W3CDTF">2025-03-11T06:47:00Z</dcterms:created>
  <dcterms:modified xsi:type="dcterms:W3CDTF">2025-03-11T06:47:00Z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643B92AF262E45DC89B9A1A1EBB6AC1B_13</vt:lpwstr>
  </property>
</Properties>
</file>